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42C4A" w14:textId="3BAE7272" w:rsidR="00D535DE" w:rsidRDefault="00D535DE" w:rsidP="001154F1"/>
    <w:p w14:paraId="0323FAD0" w14:textId="77777777" w:rsidR="00D40B66" w:rsidRPr="00D40B66" w:rsidRDefault="003151B9" w:rsidP="00D40B66">
      <w:pPr>
        <w:keepNext/>
        <w:ind w:left="-284" w:right="138" w:firstLine="644"/>
        <w:jc w:val="center"/>
        <w:outlineLvl w:val="2"/>
        <w:rPr>
          <w:b/>
          <w:spacing w:val="20"/>
          <w:sz w:val="28"/>
          <w:szCs w:val="28"/>
        </w:rPr>
      </w:pPr>
      <w:r>
        <w:rPr>
          <w:rFonts w:ascii="Tahoma" w:hAnsi="Tahoma"/>
          <w:b/>
          <w:bCs/>
          <w:noProof/>
          <w:spacing w:val="20"/>
          <w:kern w:val="32"/>
          <w:sz w:val="44"/>
          <w:szCs w:val="44"/>
        </w:rPr>
        <mc:AlternateContent>
          <mc:Choice Requires="wps">
            <w:drawing>
              <wp:inline distT="0" distB="0" distL="0" distR="0" wp14:anchorId="15FB55B0" wp14:editId="6612F6F5">
                <wp:extent cx="3209925" cy="295275"/>
                <wp:effectExtent l="9525" t="9525" r="38100" b="28575"/>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209925" cy="2952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B5C3945" w14:textId="77777777" w:rsidR="003C5675" w:rsidRDefault="003C5675" w:rsidP="003151B9">
                            <w:pPr>
                              <w:pStyle w:val="NormalWeb"/>
                              <w:spacing w:before="0" w:beforeAutospacing="0" w:after="0" w:afterAutospacing="0"/>
                              <w:jc w:val="center"/>
                            </w:pPr>
                            <w:r>
                              <w:rPr>
                                <w:b/>
                                <w:bCs/>
                                <w:shadow/>
                                <w:color w:val="336699"/>
                                <w:sz w:val="40"/>
                                <w:szCs w:val="40"/>
                                <w14:shadow w14:blurRad="0" w14:dist="45847" w14:dir="2021404" w14:sx="100000" w14:sy="100000" w14:kx="0" w14:ky="0" w14:algn="ctr">
                                  <w14:srgbClr w14:val="B2B2B2">
                                    <w14:alpha w14:val="20000"/>
                                  </w14:srgbClr>
                                </w14:shadow>
                              </w:rPr>
                              <w:t>УКАЗАНИЯ ЗА УЧАСТИЕ</w:t>
                            </w:r>
                          </w:p>
                        </w:txbxContent>
                      </wps:txbx>
                      <wps:bodyPr wrap="square" numCol="1" fromWordArt="1">
                        <a:prstTxWarp prst="textPlain">
                          <a:avLst>
                            <a:gd name="adj" fmla="val 50000"/>
                          </a:avLst>
                        </a:prstTxWarp>
                        <a:spAutoFit/>
                      </wps:bodyPr>
                    </wps:wsp>
                  </a:graphicData>
                </a:graphic>
              </wp:inline>
            </w:drawing>
          </mc:Choice>
          <mc:Fallback>
            <w:pict>
              <v:shapetype w14:anchorId="15FB55B0" id="_x0000_t202" coordsize="21600,21600" o:spt="202" path="m,l,21600r21600,l21600,xe">
                <v:stroke joinstyle="miter"/>
                <v:path gradientshapeok="t" o:connecttype="rect"/>
              </v:shapetype>
              <v:shape id="WordArt 1" o:spid="_x0000_s1026" type="#_x0000_t202" style="width:252.75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" filled="f" stroked="f">
                <v:stroke joinstyle="round"/>
                <o:lock v:ext="edit" shapetype="t"/>
                <v:textbox style="mso-fit-shape-to-text:t">
                  <w:txbxContent>
                    <w:p w14:paraId="3B5C3945" w14:textId="77777777" w:rsidR="003C5675" w:rsidRDefault="003C5675" w:rsidP="003151B9">
                      <w:pPr>
                        <w:pStyle w:val="NormalWeb"/>
                        <w:spacing w:before="0" w:beforeAutospacing="0" w:after="0" w:afterAutospacing="0"/>
                        <w:jc w:val="center"/>
                      </w:pPr>
                      <w:r>
                        <w:rPr>
                          <w:b/>
                          <w:bCs/>
                          <w:shadow/>
                          <w:color w:val="336699"/>
                          <w:sz w:val="40"/>
                          <w:szCs w:val="40"/>
                          <w14:shadow w14:blurRad="0" w14:dist="45847" w14:dir="2021404" w14:sx="100000" w14:sy="100000" w14:kx="0" w14:ky="0" w14:algn="ctr">
                            <w14:srgbClr w14:val="B2B2B2">
                              <w14:alpha w14:val="20000"/>
                            </w14:srgbClr>
                          </w14:shadow>
                        </w:rPr>
                        <w:t>УКАЗАНИЯ ЗА УЧАСТИЕ</w:t>
                      </w:r>
                    </w:p>
                  </w:txbxContent>
                </v:textbox>
                <w10:anchorlock/>
              </v:shape>
            </w:pict>
          </mc:Fallback>
        </mc:AlternateContent>
      </w:r>
    </w:p>
    <w:p w14:paraId="5217A266" w14:textId="5FBACE48" w:rsidR="00D40B66" w:rsidRPr="00D40B66" w:rsidRDefault="00D40B66" w:rsidP="001154F1">
      <w:pPr>
        <w:tabs>
          <w:tab w:val="left" w:pos="570"/>
        </w:tabs>
        <w:ind w:right="138"/>
        <w:rPr>
          <w:b/>
          <w:sz w:val="28"/>
          <w:szCs w:val="28"/>
          <w:lang w:eastAsia="en-US"/>
        </w:rPr>
      </w:pPr>
    </w:p>
    <w:p w14:paraId="6FBE171E" w14:textId="77777777" w:rsidR="00D40B66" w:rsidRPr="00D40B66" w:rsidRDefault="00D40B66" w:rsidP="00D40B66">
      <w:pPr>
        <w:ind w:left="-284" w:right="138" w:firstLine="644"/>
        <w:jc w:val="center"/>
        <w:rPr>
          <w:b/>
          <w:sz w:val="28"/>
          <w:szCs w:val="28"/>
          <w:lang w:eastAsia="en-US"/>
        </w:rPr>
      </w:pPr>
    </w:p>
    <w:p w14:paraId="6A89C199" w14:textId="77777777" w:rsidR="00D40B66" w:rsidRPr="00D40B66" w:rsidRDefault="00D40B66" w:rsidP="00D40B66">
      <w:pPr>
        <w:ind w:left="-284" w:right="138" w:firstLine="644"/>
        <w:jc w:val="center"/>
        <w:rPr>
          <w:b/>
          <w:sz w:val="28"/>
          <w:szCs w:val="28"/>
          <w:lang w:eastAsia="en-US"/>
        </w:rPr>
      </w:pPr>
    </w:p>
    <w:p w14:paraId="41D4F368" w14:textId="77777777" w:rsidR="00D40B66" w:rsidRPr="00D40B66" w:rsidRDefault="00D40B66" w:rsidP="00D40B66">
      <w:pPr>
        <w:ind w:left="-284" w:right="138" w:firstLine="644"/>
        <w:jc w:val="center"/>
        <w:rPr>
          <w:b/>
          <w:caps/>
          <w:sz w:val="28"/>
          <w:szCs w:val="28"/>
          <w:lang w:eastAsia="en-US"/>
        </w:rPr>
      </w:pPr>
      <w:r w:rsidRPr="00D40B66">
        <w:rPr>
          <w:b/>
          <w:sz w:val="28"/>
          <w:szCs w:val="28"/>
          <w:lang w:eastAsia="en-US"/>
        </w:rPr>
        <w:t>В ПУБЛИЧНО СЪСТЕЗАНИЕ ПО ЗОП</w:t>
      </w:r>
    </w:p>
    <w:p w14:paraId="218ABB0B" w14:textId="77777777" w:rsidR="00D40B66" w:rsidRPr="00D40B66" w:rsidRDefault="00D40B66" w:rsidP="00D40B66">
      <w:pPr>
        <w:ind w:left="-284" w:right="138" w:firstLine="644"/>
        <w:jc w:val="center"/>
        <w:rPr>
          <w:b/>
          <w:caps/>
          <w:sz w:val="28"/>
          <w:szCs w:val="28"/>
          <w:lang w:eastAsia="en-US"/>
        </w:rPr>
      </w:pPr>
    </w:p>
    <w:p w14:paraId="62365BCD" w14:textId="77777777" w:rsidR="00D40B66" w:rsidRPr="00D40B66" w:rsidRDefault="00D40B66" w:rsidP="00D40B66">
      <w:pPr>
        <w:ind w:left="-284" w:right="138" w:firstLine="644"/>
        <w:jc w:val="center"/>
        <w:rPr>
          <w:b/>
          <w:caps/>
          <w:sz w:val="28"/>
          <w:szCs w:val="28"/>
          <w:lang w:eastAsia="en-US"/>
        </w:rPr>
      </w:pPr>
      <w:r w:rsidRPr="00D40B66">
        <w:rPr>
          <w:b/>
          <w:caps/>
          <w:sz w:val="28"/>
          <w:szCs w:val="28"/>
          <w:lang w:eastAsia="en-US"/>
        </w:rPr>
        <w:t xml:space="preserve">за </w:t>
      </w:r>
    </w:p>
    <w:p w14:paraId="5A6CBA43" w14:textId="77777777" w:rsidR="00D40B66" w:rsidRPr="00D40B66" w:rsidRDefault="00D40B66" w:rsidP="00D40B66">
      <w:pPr>
        <w:ind w:right="138"/>
        <w:jc w:val="center"/>
        <w:rPr>
          <w:b/>
          <w:caps/>
          <w:sz w:val="28"/>
          <w:szCs w:val="28"/>
          <w:lang w:eastAsia="en-US"/>
        </w:rPr>
      </w:pPr>
    </w:p>
    <w:p w14:paraId="183280AC" w14:textId="77777777" w:rsidR="00D40B66" w:rsidRPr="00751820" w:rsidRDefault="00D40B66" w:rsidP="00D40B66">
      <w:pPr>
        <w:ind w:left="-284" w:right="138" w:firstLine="644"/>
        <w:jc w:val="center"/>
        <w:rPr>
          <w:b/>
          <w:sz w:val="28"/>
          <w:szCs w:val="28"/>
          <w:lang w:eastAsia="en-US"/>
        </w:rPr>
      </w:pPr>
    </w:p>
    <w:p w14:paraId="647F0246" w14:textId="2E8A7B27" w:rsidR="00D535DE" w:rsidRDefault="00E56374" w:rsidP="00D535DE">
      <w:pPr>
        <w:spacing w:line="360" w:lineRule="auto"/>
        <w:ind w:left="-284" w:right="138" w:firstLine="644"/>
        <w:jc w:val="center"/>
        <w:rPr>
          <w:rFonts w:eastAsia="Arial"/>
          <w:b/>
          <w:bCs/>
          <w:sz w:val="28"/>
          <w:szCs w:val="28"/>
        </w:rPr>
      </w:pPr>
      <w:r w:rsidRPr="00751820">
        <w:rPr>
          <w:rFonts w:eastAsia="Arial"/>
          <w:b/>
          <w:bCs/>
          <w:sz w:val="28"/>
          <w:szCs w:val="28"/>
        </w:rPr>
        <w:t>„</w:t>
      </w:r>
      <w:r w:rsidR="00751820" w:rsidRPr="00751820">
        <w:rPr>
          <w:b/>
          <w:bCs/>
          <w:sz w:val="28"/>
          <w:szCs w:val="28"/>
        </w:rPr>
        <w:t xml:space="preserve">ОСИГУРЯВАНЕ НА </w:t>
      </w:r>
      <w:r w:rsidR="00751820">
        <w:rPr>
          <w:rFonts w:eastAsia="Arial"/>
          <w:b/>
          <w:bCs/>
          <w:sz w:val="28"/>
          <w:szCs w:val="28"/>
        </w:rPr>
        <w:t>ИНФОРМАЦИЯ,</w:t>
      </w:r>
      <w:r w:rsidR="006B1391">
        <w:rPr>
          <w:rFonts w:eastAsia="Arial"/>
          <w:b/>
          <w:bCs/>
          <w:sz w:val="28"/>
          <w:szCs w:val="28"/>
        </w:rPr>
        <w:t xml:space="preserve"> </w:t>
      </w:r>
      <w:r w:rsidR="00D535DE">
        <w:rPr>
          <w:rFonts w:eastAsia="Arial"/>
          <w:b/>
          <w:bCs/>
          <w:sz w:val="28"/>
          <w:szCs w:val="28"/>
        </w:rPr>
        <w:t xml:space="preserve">ПУБЛИЧНОСТ </w:t>
      </w:r>
      <w:r w:rsidR="00751820">
        <w:rPr>
          <w:rFonts w:eastAsia="Arial"/>
          <w:b/>
          <w:bCs/>
          <w:sz w:val="28"/>
          <w:szCs w:val="28"/>
        </w:rPr>
        <w:t xml:space="preserve">И ВИЗУАЛИЗАЦИЯ </w:t>
      </w:r>
      <w:r w:rsidR="001154F1">
        <w:rPr>
          <w:rFonts w:eastAsia="Arial"/>
          <w:b/>
          <w:bCs/>
          <w:sz w:val="28"/>
          <w:szCs w:val="28"/>
        </w:rPr>
        <w:t>ПО ПЕТ</w:t>
      </w:r>
      <w:r w:rsidR="00D535DE">
        <w:rPr>
          <w:rFonts w:eastAsia="Arial"/>
          <w:b/>
          <w:bCs/>
          <w:sz w:val="28"/>
          <w:szCs w:val="28"/>
        </w:rPr>
        <w:t xml:space="preserve"> ОБОСОБЕНИ ПОЗИЦИИ:</w:t>
      </w:r>
    </w:p>
    <w:p w14:paraId="33F54F87" w14:textId="160F3F4F" w:rsidR="001154F1" w:rsidRPr="00416ACD" w:rsidRDefault="001154F1" w:rsidP="001154F1">
      <w:pPr>
        <w:ind w:firstLine="708"/>
        <w:jc w:val="both"/>
        <w:rPr>
          <w:b/>
          <w:sz w:val="28"/>
          <w:szCs w:val="28"/>
        </w:rPr>
      </w:pPr>
      <w:r w:rsidRPr="00416ACD">
        <w:rPr>
          <w:b/>
          <w:sz w:val="28"/>
          <w:szCs w:val="28"/>
        </w:rPr>
        <w:t xml:space="preserve">ОБОСОБЕНА ПОЗИЦИЯ № 1 „ИЗПЪЛНЕНИЕ НА ДЕЙНОСТИ ЗА </w:t>
      </w:r>
      <w:r w:rsidR="00745B68" w:rsidRPr="00416ACD">
        <w:rPr>
          <w:b/>
          <w:sz w:val="28"/>
          <w:szCs w:val="28"/>
        </w:rPr>
        <w:t xml:space="preserve">ОСИГУРЯВАНЕ НА </w:t>
      </w:r>
      <w:r w:rsidRPr="00416ACD">
        <w:rPr>
          <w:b/>
          <w:sz w:val="28"/>
          <w:szCs w:val="28"/>
        </w:rPr>
        <w:t>ИНФОРМАЦИЯ, ПУБЛИЧНОСТ И ВИЗУАЛИЗАЦИЯ ПО ПРОЕКТ BG16RFOP001-5.002-0022 „ИЗГРАЖДАНЕ НА СРЕДА, ПОЗВОЛЯВАЩА ПРЕДОСТАВЯНЕ НА КАЧЕСТВЕНИ СОЦИАЛНИ УСЛУГИ ЗА ВЪЗРАСТНИ И ХОРА С УВРЕЖДАНИЯ”;</w:t>
      </w:r>
    </w:p>
    <w:p w14:paraId="64F8B932" w14:textId="77777777" w:rsidR="001154F1" w:rsidRPr="001154F1" w:rsidRDefault="001154F1" w:rsidP="001154F1">
      <w:pPr>
        <w:ind w:firstLine="708"/>
        <w:jc w:val="both"/>
        <w:rPr>
          <w:b/>
          <w:sz w:val="28"/>
          <w:szCs w:val="28"/>
        </w:rPr>
      </w:pPr>
      <w:r w:rsidRPr="00416ACD">
        <w:rPr>
          <w:b/>
          <w:sz w:val="28"/>
          <w:szCs w:val="28"/>
        </w:rPr>
        <w:t>ОБОСОБЕНА ПОЗИЦИЯ № 2</w:t>
      </w:r>
      <w:r w:rsidRPr="00416ACD">
        <w:rPr>
          <w:b/>
          <w:bCs/>
          <w:sz w:val="28"/>
          <w:szCs w:val="28"/>
        </w:rPr>
        <w:t xml:space="preserve"> ОСИГУРЯВАНЕ НА МАТЕРИАЛИ</w:t>
      </w:r>
      <w:r w:rsidRPr="00416ACD">
        <w:rPr>
          <w:b/>
          <w:sz w:val="28"/>
          <w:szCs w:val="28"/>
        </w:rPr>
        <w:t xml:space="preserve"> </w:t>
      </w:r>
      <w:r w:rsidRPr="00416ACD">
        <w:rPr>
          <w:b/>
          <w:bCs/>
          <w:sz w:val="28"/>
          <w:szCs w:val="28"/>
        </w:rPr>
        <w:t>ЗА ИНФОРМАЦИЯ, ПУБЛИЧНОСТ И ВИЗУАЛИЗАЦИЯ</w:t>
      </w:r>
      <w:r w:rsidRPr="00416ACD">
        <w:rPr>
          <w:b/>
          <w:sz w:val="28"/>
          <w:szCs w:val="28"/>
        </w:rPr>
        <w:t xml:space="preserve"> ПО ПРОЕКТ BG16RFOP001-5.002-0022 „ИЗГРАЖДАНЕ НА СРЕДА, ПОЗВОЛЯВАЩА ПРЕДОСТАВЯНЕ НА КАЧЕСТВЕНИ СОЦИАЛНИ УСЛУГИ ЗА ВЪЗРАСТНИ И ХОРА С УВРЕЖДАНИЯ”;</w:t>
      </w:r>
    </w:p>
    <w:p w14:paraId="34E5941F" w14:textId="3F3B7B3D" w:rsidR="001154F1" w:rsidRPr="001154F1" w:rsidRDefault="001154F1" w:rsidP="001154F1">
      <w:pPr>
        <w:ind w:firstLine="708"/>
        <w:jc w:val="both"/>
        <w:rPr>
          <w:b/>
          <w:sz w:val="28"/>
          <w:szCs w:val="28"/>
          <w:lang w:val="en-GB"/>
        </w:rPr>
      </w:pPr>
      <w:r w:rsidRPr="001154F1">
        <w:rPr>
          <w:b/>
          <w:sz w:val="28"/>
          <w:szCs w:val="28"/>
        </w:rPr>
        <w:t>ОБОСОБЕНА ПОЗИЦИЯ № 3 „ОСИГУРЯВАНЕ НА ИНФОРМАЦИЯ, ПУБЛИЧНОСТ И ВИЗУАЛИЗАЦИЯ ПО ПРОЕКТ</w:t>
      </w:r>
      <w:r w:rsidRPr="001154F1">
        <w:rPr>
          <w:b/>
          <w:i/>
          <w:sz w:val="28"/>
          <w:szCs w:val="28"/>
        </w:rPr>
        <w:t xml:space="preserve"> </w:t>
      </w:r>
      <w:r w:rsidRPr="001154F1">
        <w:rPr>
          <w:b/>
          <w:sz w:val="28"/>
          <w:szCs w:val="28"/>
        </w:rPr>
        <w:t>BG05M9OP001-2.004-0042 „КОМПЛЕКС ЗА СОЦИАЛНО-ЗДРАВНИ УСЛУГИ ЗА ДЕЦА И СЕМЕЙСТВА”;</w:t>
      </w:r>
    </w:p>
    <w:p w14:paraId="667044BF" w14:textId="77777777" w:rsidR="001154F1" w:rsidRPr="001154F1" w:rsidRDefault="001154F1" w:rsidP="001154F1">
      <w:pPr>
        <w:ind w:firstLine="708"/>
        <w:jc w:val="both"/>
        <w:rPr>
          <w:b/>
          <w:sz w:val="28"/>
          <w:szCs w:val="28"/>
        </w:rPr>
      </w:pPr>
      <w:r w:rsidRPr="001154F1">
        <w:rPr>
          <w:b/>
          <w:sz w:val="28"/>
          <w:szCs w:val="28"/>
        </w:rPr>
        <w:t>ОБОСОБЕНА ПОЗИЦИЯ № 4 „</w:t>
      </w:r>
      <w:r w:rsidRPr="001154F1">
        <w:rPr>
          <w:b/>
          <w:bCs/>
          <w:sz w:val="28"/>
          <w:szCs w:val="28"/>
        </w:rPr>
        <w:t>ОСИГУРЯВАНЕ НА МАТЕРИАЛИ, СВЪРЗАНИ СЪС СЪБИТИЯ НА ОИЦ-ГАБРОВО“;</w:t>
      </w:r>
    </w:p>
    <w:p w14:paraId="7C0A4B45" w14:textId="61FC666E" w:rsidR="001154F1" w:rsidRPr="00A215E7" w:rsidRDefault="001154F1" w:rsidP="001154F1">
      <w:pPr>
        <w:ind w:firstLine="708"/>
        <w:jc w:val="both"/>
        <w:rPr>
          <w:b/>
          <w:sz w:val="28"/>
          <w:szCs w:val="28"/>
        </w:rPr>
      </w:pPr>
      <w:r w:rsidRPr="001154F1">
        <w:rPr>
          <w:b/>
          <w:sz w:val="28"/>
          <w:szCs w:val="28"/>
        </w:rPr>
        <w:t>ОБОСОБЕНА ПОЗИЦИЯ № 5 „</w:t>
      </w:r>
      <w:r w:rsidRPr="001154F1">
        <w:rPr>
          <w:b/>
          <w:bCs/>
          <w:sz w:val="28"/>
          <w:szCs w:val="28"/>
        </w:rPr>
        <w:t xml:space="preserve">ОСИГУРЯВАНЕ НА </w:t>
      </w:r>
      <w:r w:rsidRPr="001154F1">
        <w:rPr>
          <w:b/>
          <w:sz w:val="28"/>
          <w:szCs w:val="28"/>
        </w:rPr>
        <w:t xml:space="preserve">ИНФОРМАЦИЯ, ПУБЛИЧНОСТ И ВИЗУАЛИЗАЦИЯ ПО ПРОЕКТ PGI05251 „ЗЕЛЕНИ ОБЩЕСТВЕНИ ПОРЪЧКИ И УСТОЙЧИВИ ИНСТРУМЕНТИ ЗА ИНТЕГРИРАНЕ НА РЕСУРСНАТА </w:t>
      </w:r>
      <w:r w:rsidRPr="00A215E7">
        <w:rPr>
          <w:b/>
        </w:rPr>
        <w:t>ЕФЕКТИВНОСТ””.</w:t>
      </w:r>
    </w:p>
    <w:p w14:paraId="39041BAB" w14:textId="77777777" w:rsidR="003151B9" w:rsidRDefault="00D40B66" w:rsidP="003151B9">
      <w:pPr>
        <w:ind w:right="138"/>
        <w:jc w:val="center"/>
        <w:rPr>
          <w:b/>
          <w:u w:val="single"/>
          <w:lang w:eastAsia="en-US"/>
        </w:rPr>
      </w:pPr>
      <w:r w:rsidRPr="005D7A41">
        <w:rPr>
          <w:b/>
          <w:highlight w:val="yellow"/>
          <w:u w:val="single"/>
          <w:lang w:eastAsia="en-US"/>
        </w:rPr>
        <w:br w:type="page"/>
      </w:r>
    </w:p>
    <w:p w14:paraId="6DA63866" w14:textId="77777777" w:rsidR="00F47BAF" w:rsidRDefault="00F47BAF" w:rsidP="003151B9">
      <w:pPr>
        <w:ind w:right="138"/>
        <w:jc w:val="center"/>
        <w:rPr>
          <w:b/>
          <w:lang w:eastAsia="en-US"/>
        </w:rPr>
      </w:pPr>
    </w:p>
    <w:p w14:paraId="1CCE939F" w14:textId="77777777" w:rsidR="003151B9" w:rsidRPr="00D40B66" w:rsidRDefault="00D40B66" w:rsidP="003151B9">
      <w:pPr>
        <w:ind w:right="138"/>
        <w:jc w:val="center"/>
        <w:rPr>
          <w:b/>
          <w:lang w:eastAsia="en-US"/>
        </w:rPr>
      </w:pPr>
      <w:r w:rsidRPr="00D40B66">
        <w:rPr>
          <w:b/>
          <w:lang w:eastAsia="en-US"/>
        </w:rPr>
        <w:t xml:space="preserve">РАЗДЕЛ I. </w:t>
      </w:r>
    </w:p>
    <w:p w14:paraId="3C020A43" w14:textId="77777777" w:rsidR="00D40B66" w:rsidRPr="00D40B66" w:rsidRDefault="00D40B66" w:rsidP="00D40B66">
      <w:pPr>
        <w:ind w:right="138"/>
        <w:jc w:val="center"/>
        <w:rPr>
          <w:b/>
          <w:caps/>
          <w:lang w:eastAsia="en-US"/>
        </w:rPr>
      </w:pPr>
      <w:r w:rsidRPr="00D40B66">
        <w:rPr>
          <w:b/>
          <w:caps/>
          <w:lang w:eastAsia="en-US"/>
        </w:rPr>
        <w:t xml:space="preserve">ОБЩИ УСЛОВИЯ </w:t>
      </w:r>
    </w:p>
    <w:p w14:paraId="35507B77" w14:textId="77777777" w:rsidR="00D40B66" w:rsidRPr="00D40B66" w:rsidRDefault="00D40B66" w:rsidP="00D40B66">
      <w:pPr>
        <w:ind w:right="138"/>
        <w:jc w:val="center"/>
        <w:rPr>
          <w:b/>
          <w:caps/>
          <w:lang w:eastAsia="en-US"/>
        </w:rPr>
      </w:pPr>
    </w:p>
    <w:p w14:paraId="6B9D56E0" w14:textId="77777777" w:rsidR="00D40B66" w:rsidRPr="00D40B66" w:rsidRDefault="00D40B66" w:rsidP="00D40B66">
      <w:pPr>
        <w:ind w:right="138"/>
        <w:jc w:val="center"/>
        <w:rPr>
          <w:b/>
          <w:caps/>
          <w:lang w:eastAsia="en-US"/>
        </w:rPr>
      </w:pPr>
      <w:r w:rsidRPr="00D40B66">
        <w:rPr>
          <w:b/>
          <w:lang w:eastAsia="en-US"/>
        </w:rPr>
        <w:t>А) Възложител</w:t>
      </w:r>
    </w:p>
    <w:p w14:paraId="0E1AB6A1" w14:textId="77777777" w:rsidR="00D40B66" w:rsidRPr="00D40B66" w:rsidRDefault="00D40B66" w:rsidP="00D96385">
      <w:pPr>
        <w:ind w:right="138" w:firstLine="708"/>
        <w:jc w:val="both"/>
        <w:rPr>
          <w:i/>
          <w:lang w:eastAsia="en-US"/>
        </w:rPr>
      </w:pPr>
      <w:r w:rsidRPr="00D40B66">
        <w:rPr>
          <w:lang w:eastAsia="en-US"/>
        </w:rPr>
        <w:t>Възложител на настоящата процедура за избор на изпълнител на обществена поръчка, възлагана по реда на Закона за обществените поръчки (ЗОП)</w:t>
      </w:r>
      <w:r w:rsidRPr="00D40B66">
        <w:rPr>
          <w:b/>
          <w:lang w:eastAsia="en-US"/>
        </w:rPr>
        <w:t xml:space="preserve"> </w:t>
      </w:r>
      <w:r w:rsidRPr="00D40B66">
        <w:rPr>
          <w:lang w:eastAsia="en-US"/>
        </w:rPr>
        <w:t>е Кметът на</w:t>
      </w:r>
      <w:r w:rsidRPr="00D40B66">
        <w:rPr>
          <w:color w:val="C0504D"/>
          <w:lang w:eastAsia="en-US"/>
        </w:rPr>
        <w:t xml:space="preserve"> </w:t>
      </w:r>
      <w:r w:rsidRPr="00D40B66">
        <w:rPr>
          <w:b/>
          <w:lang w:eastAsia="en-US"/>
        </w:rPr>
        <w:t>ОБЩИНА ГАБРОВО</w:t>
      </w:r>
      <w:r w:rsidRPr="00D40B66">
        <w:rPr>
          <w:lang w:eastAsia="en-US"/>
        </w:rPr>
        <w:t>, с административен адрес: гр. Габрово, пл. ”Възраждане” №</w:t>
      </w:r>
      <w:r w:rsidR="003151B9">
        <w:rPr>
          <w:lang w:val="en-US" w:eastAsia="en-US"/>
        </w:rPr>
        <w:t xml:space="preserve"> </w:t>
      </w:r>
      <w:r w:rsidRPr="00D40B66">
        <w:rPr>
          <w:lang w:eastAsia="en-US"/>
        </w:rPr>
        <w:t>3, факс: 066/80 93 71</w:t>
      </w:r>
      <w:r w:rsidRPr="00D40B66">
        <w:rPr>
          <w:lang w:val="ru-RU" w:eastAsia="en-US"/>
        </w:rPr>
        <w:t xml:space="preserve">; </w:t>
      </w:r>
      <w:r w:rsidRPr="00D40B66">
        <w:rPr>
          <w:b/>
          <w:i/>
          <w:lang w:eastAsia="en-US"/>
        </w:rPr>
        <w:t>Интернет адрес</w:t>
      </w:r>
      <w:r w:rsidRPr="00D40B66">
        <w:rPr>
          <w:lang w:eastAsia="en-US"/>
        </w:rPr>
        <w:t xml:space="preserve">: </w:t>
      </w:r>
      <w:hyperlink r:id="rId8" w:history="1">
        <w:r w:rsidRPr="00D40B66">
          <w:rPr>
            <w:i/>
            <w:u w:val="single"/>
            <w:lang w:eastAsia="en-US"/>
          </w:rPr>
          <w:t>www.gabrovo.bg</w:t>
        </w:r>
      </w:hyperlink>
      <w:r w:rsidRPr="00D40B66">
        <w:rPr>
          <w:i/>
          <w:lang w:val="ru-RU" w:eastAsia="en-US"/>
        </w:rPr>
        <w:t xml:space="preserve">; </w:t>
      </w:r>
      <w:r w:rsidRPr="00D40B66">
        <w:rPr>
          <w:b/>
          <w:i/>
          <w:lang w:eastAsia="en-US"/>
        </w:rPr>
        <w:t xml:space="preserve">                                                        </w:t>
      </w:r>
    </w:p>
    <w:p w14:paraId="31DCFDA7" w14:textId="77777777" w:rsidR="00D40B66" w:rsidRPr="00D40B66" w:rsidRDefault="00D40B66" w:rsidP="00D40B66">
      <w:pPr>
        <w:ind w:right="138" w:firstLine="644"/>
        <w:jc w:val="both"/>
        <w:rPr>
          <w:i/>
          <w:lang w:eastAsia="en-US"/>
        </w:rPr>
      </w:pPr>
    </w:p>
    <w:p w14:paraId="05FBCE3B" w14:textId="77777777" w:rsidR="00D40B66" w:rsidRDefault="00D40B66" w:rsidP="00D40B66">
      <w:pPr>
        <w:overflowPunct w:val="0"/>
        <w:autoSpaceDE w:val="0"/>
        <w:autoSpaceDN w:val="0"/>
        <w:adjustRightInd w:val="0"/>
        <w:ind w:left="-284" w:right="138" w:firstLine="644"/>
        <w:jc w:val="center"/>
        <w:rPr>
          <w:b/>
          <w:lang w:eastAsia="en-US"/>
        </w:rPr>
      </w:pPr>
      <w:r w:rsidRPr="00D40B66">
        <w:rPr>
          <w:b/>
          <w:lang w:eastAsia="en-US"/>
        </w:rPr>
        <w:t>Б) Правно основание за провеждане на процедурата</w:t>
      </w:r>
    </w:p>
    <w:p w14:paraId="282369C1" w14:textId="77777777" w:rsidR="00F47BAF" w:rsidRPr="00D40B66" w:rsidRDefault="00F47BAF" w:rsidP="00D40B66">
      <w:pPr>
        <w:overflowPunct w:val="0"/>
        <w:autoSpaceDE w:val="0"/>
        <w:autoSpaceDN w:val="0"/>
        <w:adjustRightInd w:val="0"/>
        <w:ind w:left="-284" w:right="138" w:firstLine="644"/>
        <w:jc w:val="center"/>
        <w:rPr>
          <w:b/>
          <w:lang w:eastAsia="en-US"/>
        </w:rPr>
      </w:pPr>
    </w:p>
    <w:p w14:paraId="719CCD0E" w14:textId="77777777" w:rsidR="00D40B66" w:rsidRPr="00D40B66" w:rsidRDefault="00D40B66" w:rsidP="00D96385">
      <w:pPr>
        <w:overflowPunct w:val="0"/>
        <w:autoSpaceDE w:val="0"/>
        <w:autoSpaceDN w:val="0"/>
        <w:adjustRightInd w:val="0"/>
        <w:ind w:right="-49" w:firstLine="708"/>
        <w:jc w:val="both"/>
      </w:pPr>
      <w:r w:rsidRPr="002965F3">
        <w:t>Възложителят обявява настоящата процедура за възлагане на обществена поръчка на основание чл. 18, ал. 1, т. 12 и ал.</w:t>
      </w:r>
      <w:r w:rsidR="005F28EC">
        <w:t xml:space="preserve"> </w:t>
      </w:r>
      <w:r w:rsidRPr="002965F3">
        <w:t xml:space="preserve">2, във връзка с Глава двадесет и пета, раздел </w:t>
      </w:r>
      <w:r w:rsidRPr="002965F3">
        <w:rPr>
          <w:lang w:val="en-US"/>
        </w:rPr>
        <w:t>II</w:t>
      </w:r>
      <w:r w:rsidR="00643056" w:rsidRPr="002965F3">
        <w:t xml:space="preserve"> и </w:t>
      </w:r>
      <w:r w:rsidRPr="002965F3">
        <w:t>чл.12</w:t>
      </w:r>
      <w:r w:rsidR="00643056" w:rsidRPr="002965F3">
        <w:t xml:space="preserve"> </w:t>
      </w:r>
      <w:r w:rsidRPr="002965F3">
        <w:t>от</w:t>
      </w:r>
      <w:r w:rsidRPr="002965F3">
        <w:rPr>
          <w:color w:val="C0504D"/>
        </w:rPr>
        <w:t xml:space="preserve"> </w:t>
      </w:r>
      <w:r w:rsidRPr="002965F3">
        <w:t>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14:paraId="277377EA" w14:textId="77777777" w:rsidR="00D40B66" w:rsidRPr="00D40B66" w:rsidRDefault="00D40B66" w:rsidP="00D40B66">
      <w:pPr>
        <w:jc w:val="both"/>
        <w:rPr>
          <w:b/>
          <w:i/>
          <w:lang w:eastAsia="en-US"/>
        </w:rPr>
      </w:pPr>
    </w:p>
    <w:p w14:paraId="13CC2028" w14:textId="77777777" w:rsidR="00D40B66" w:rsidRDefault="00D40B66" w:rsidP="00D40B66">
      <w:pPr>
        <w:overflowPunct w:val="0"/>
        <w:autoSpaceDE w:val="0"/>
        <w:autoSpaceDN w:val="0"/>
        <w:adjustRightInd w:val="0"/>
        <w:ind w:left="-284" w:right="-49" w:firstLine="644"/>
        <w:jc w:val="both"/>
        <w:rPr>
          <w:b/>
          <w:lang w:eastAsia="en-US"/>
        </w:rPr>
      </w:pPr>
      <w:r w:rsidRPr="00D40B66">
        <w:rPr>
          <w:b/>
          <w:lang w:eastAsia="en-US"/>
        </w:rPr>
        <w:t xml:space="preserve">                                       В) Предмет на обществената поръчка</w:t>
      </w:r>
    </w:p>
    <w:p w14:paraId="18FA5156" w14:textId="77777777" w:rsidR="00F47BAF" w:rsidRPr="00D40B66" w:rsidRDefault="00F47BAF" w:rsidP="00D40B66">
      <w:pPr>
        <w:overflowPunct w:val="0"/>
        <w:autoSpaceDE w:val="0"/>
        <w:autoSpaceDN w:val="0"/>
        <w:adjustRightInd w:val="0"/>
        <w:ind w:left="-284" w:right="-49" w:firstLine="644"/>
        <w:jc w:val="both"/>
        <w:rPr>
          <w:b/>
          <w:lang w:eastAsia="en-US"/>
        </w:rPr>
      </w:pPr>
    </w:p>
    <w:p w14:paraId="560F0990" w14:textId="7CC2C074" w:rsidR="00A215E7" w:rsidRPr="00A215E7" w:rsidRDefault="00D40B66" w:rsidP="00A215E7">
      <w:pPr>
        <w:ind w:firstLine="708"/>
        <w:jc w:val="both"/>
        <w:rPr>
          <w:b/>
          <w:bCs/>
        </w:rPr>
      </w:pPr>
      <w:r w:rsidRPr="00D40B66">
        <w:rPr>
          <w:lang w:eastAsia="en-US"/>
        </w:rPr>
        <w:t>Обществената поръчка, изпълнима при условията, описани в настоящите Указания и документацията за участие в процедурата с предмет</w:t>
      </w:r>
      <w:r w:rsidRPr="003151B9">
        <w:t xml:space="preserve">: </w:t>
      </w:r>
      <w:r w:rsidR="00037C64">
        <w:rPr>
          <w:b/>
          <w:bCs/>
        </w:rPr>
        <w:t>„</w:t>
      </w:r>
      <w:r w:rsidR="00C74FD3" w:rsidRPr="00F06735">
        <w:rPr>
          <w:b/>
          <w:bCs/>
        </w:rPr>
        <w:t xml:space="preserve">ОСИГУРЯВАНЕ НА </w:t>
      </w:r>
      <w:r w:rsidR="00A215E7" w:rsidRPr="00A215E7">
        <w:rPr>
          <w:b/>
          <w:bCs/>
        </w:rPr>
        <w:t>ИНФОР</w:t>
      </w:r>
      <w:r w:rsidR="00C74FD3">
        <w:rPr>
          <w:b/>
          <w:bCs/>
        </w:rPr>
        <w:t xml:space="preserve">МАЦИЯ, </w:t>
      </w:r>
      <w:r w:rsidR="005F28EC">
        <w:rPr>
          <w:b/>
          <w:bCs/>
        </w:rPr>
        <w:t>ПУБЛИЧНОСТ</w:t>
      </w:r>
      <w:r w:rsidR="00A215E7" w:rsidRPr="00A215E7">
        <w:rPr>
          <w:b/>
          <w:bCs/>
        </w:rPr>
        <w:t xml:space="preserve"> </w:t>
      </w:r>
      <w:r w:rsidR="00C74FD3">
        <w:rPr>
          <w:b/>
          <w:bCs/>
        </w:rPr>
        <w:t xml:space="preserve">И ВИЗУАЛИЗАЦИЯ </w:t>
      </w:r>
      <w:r w:rsidR="00E0163D">
        <w:rPr>
          <w:b/>
          <w:bCs/>
        </w:rPr>
        <w:t>ПО ПЕТ</w:t>
      </w:r>
      <w:r w:rsidR="00A215E7" w:rsidRPr="00A215E7">
        <w:rPr>
          <w:b/>
          <w:bCs/>
        </w:rPr>
        <w:t xml:space="preserve"> ОБОСОБЕНИ ПОЗИЦИИ:</w:t>
      </w:r>
    </w:p>
    <w:p w14:paraId="751993D0" w14:textId="3084F78A" w:rsidR="00A215E7" w:rsidRPr="00416ACD" w:rsidRDefault="00A215E7" w:rsidP="000A4E9A">
      <w:pPr>
        <w:ind w:firstLine="708"/>
        <w:jc w:val="both"/>
        <w:rPr>
          <w:b/>
        </w:rPr>
      </w:pPr>
      <w:r w:rsidRPr="00416ACD">
        <w:rPr>
          <w:b/>
        </w:rPr>
        <w:t>ОБОСО</w:t>
      </w:r>
      <w:r w:rsidR="00037C64" w:rsidRPr="00416ACD">
        <w:rPr>
          <w:b/>
        </w:rPr>
        <w:t xml:space="preserve">БЕНА ПОЗИЦИЯ № 1 „ИЗПЪЛНЕНИЕ НА ДЕЙНОСТИ </w:t>
      </w:r>
      <w:r w:rsidR="00F06735" w:rsidRPr="00416ACD">
        <w:rPr>
          <w:b/>
        </w:rPr>
        <w:t>ЗА</w:t>
      </w:r>
      <w:r w:rsidRPr="00416ACD">
        <w:rPr>
          <w:b/>
        </w:rPr>
        <w:t xml:space="preserve"> </w:t>
      </w:r>
      <w:r w:rsidR="00745B68" w:rsidRPr="00416ACD">
        <w:rPr>
          <w:b/>
        </w:rPr>
        <w:t xml:space="preserve">ОСИГУРЯВАНЕ НА </w:t>
      </w:r>
      <w:r w:rsidRPr="00416ACD">
        <w:rPr>
          <w:b/>
        </w:rPr>
        <w:t>ИНФОР</w:t>
      </w:r>
      <w:r w:rsidR="00C74FD3" w:rsidRPr="00416ACD">
        <w:rPr>
          <w:b/>
        </w:rPr>
        <w:t xml:space="preserve">МАЦИЯ, </w:t>
      </w:r>
      <w:r w:rsidR="005F28EC" w:rsidRPr="00416ACD">
        <w:rPr>
          <w:b/>
        </w:rPr>
        <w:t>ПУБЛИЧНОСТ</w:t>
      </w:r>
      <w:r w:rsidRPr="00416ACD">
        <w:rPr>
          <w:b/>
        </w:rPr>
        <w:t xml:space="preserve"> </w:t>
      </w:r>
      <w:r w:rsidR="00C74FD3" w:rsidRPr="00416ACD">
        <w:rPr>
          <w:b/>
        </w:rPr>
        <w:t xml:space="preserve">И ВИЗУАЛИЗАЦИЯ </w:t>
      </w:r>
      <w:r w:rsidRPr="00416ACD">
        <w:rPr>
          <w:b/>
        </w:rPr>
        <w:t>ПО ПРОЕКТ BG16RFOP001-5.002-0022 „ИЗГРАЖДАНЕ НА СРЕДА, ПОЗВОЛЯВАЩА ПРЕДОСТАВЯНЕ НА КАЧЕСТВЕНИ СОЦИАЛНИ УСЛУГИ ЗА ВЪЗРАСТНИ И ХОРА С УВРЕЖДАНИЯ”;</w:t>
      </w:r>
    </w:p>
    <w:p w14:paraId="217BCFDE" w14:textId="223EB468" w:rsidR="00E92790" w:rsidRPr="00A215E7" w:rsidRDefault="00E92790" w:rsidP="00A215E7">
      <w:pPr>
        <w:ind w:firstLine="708"/>
        <w:jc w:val="both"/>
        <w:rPr>
          <w:b/>
        </w:rPr>
      </w:pPr>
      <w:r w:rsidRPr="00416ACD">
        <w:rPr>
          <w:b/>
        </w:rPr>
        <w:t>ОБОСОБЕНА ПОЗИЦИЯ № 2</w:t>
      </w:r>
      <w:r w:rsidR="002F3D91" w:rsidRPr="00416ACD">
        <w:rPr>
          <w:b/>
          <w:bCs/>
        </w:rPr>
        <w:t xml:space="preserve"> </w:t>
      </w:r>
      <w:r w:rsidR="001154F1" w:rsidRPr="00416ACD">
        <w:rPr>
          <w:b/>
          <w:bCs/>
        </w:rPr>
        <w:t>„</w:t>
      </w:r>
      <w:r w:rsidR="002F3D91" w:rsidRPr="00416ACD">
        <w:rPr>
          <w:b/>
          <w:bCs/>
        </w:rPr>
        <w:t>ОСИГУРЯВАНЕ НА МАТЕРИАЛИ</w:t>
      </w:r>
      <w:r w:rsidRPr="00416ACD">
        <w:rPr>
          <w:b/>
        </w:rPr>
        <w:t xml:space="preserve"> </w:t>
      </w:r>
      <w:r w:rsidR="002F3D91" w:rsidRPr="00416ACD">
        <w:rPr>
          <w:b/>
          <w:bCs/>
        </w:rPr>
        <w:t>ЗА ИНФОРМАЦИЯ, ПУБЛИЧНОСТ И ВИЗУАЛИЗАЦИЯ</w:t>
      </w:r>
      <w:r w:rsidR="002F3D91" w:rsidRPr="00416ACD">
        <w:rPr>
          <w:b/>
        </w:rPr>
        <w:t xml:space="preserve"> ПО ПРОЕКТ BG16RFOP001-5.002-0022 „ИЗГРАЖДАНЕ НА СРЕДА, ПОЗВОЛЯВАЩА ПРЕДОСТАВЯНЕ НА КАЧЕСТВЕНИ СОЦИАЛНИ УСЛУГИ ЗА ВЪЗРАСТНИ И ХОРА С УВРЕЖДАНИЯ”;</w:t>
      </w:r>
    </w:p>
    <w:p w14:paraId="71487E02" w14:textId="1E83E838" w:rsidR="00A215E7" w:rsidRPr="00A215E7" w:rsidRDefault="00A215E7" w:rsidP="00A215E7">
      <w:pPr>
        <w:ind w:firstLine="708"/>
        <w:jc w:val="both"/>
        <w:rPr>
          <w:b/>
          <w:lang w:val="en-GB"/>
        </w:rPr>
      </w:pPr>
      <w:r w:rsidRPr="00A215E7">
        <w:rPr>
          <w:b/>
        </w:rPr>
        <w:t>ОБОСО</w:t>
      </w:r>
      <w:r w:rsidR="002F3D91">
        <w:rPr>
          <w:b/>
        </w:rPr>
        <w:t>БЕНА ПОЗИЦИЯ № 3</w:t>
      </w:r>
      <w:r w:rsidR="00037C64">
        <w:rPr>
          <w:b/>
        </w:rPr>
        <w:t xml:space="preserve"> „</w:t>
      </w:r>
      <w:r w:rsidR="00C74FD3">
        <w:rPr>
          <w:b/>
        </w:rPr>
        <w:t>ОСИГУРЯВАНЕ</w:t>
      </w:r>
      <w:r w:rsidR="00745B68">
        <w:rPr>
          <w:b/>
        </w:rPr>
        <w:t xml:space="preserve"> НА</w:t>
      </w:r>
      <w:r w:rsidR="00C74FD3">
        <w:rPr>
          <w:b/>
        </w:rPr>
        <w:t xml:space="preserve"> </w:t>
      </w:r>
      <w:r w:rsidRPr="00A215E7">
        <w:rPr>
          <w:b/>
        </w:rPr>
        <w:t>ИНФОР</w:t>
      </w:r>
      <w:r w:rsidR="005D1D39">
        <w:rPr>
          <w:b/>
        </w:rPr>
        <w:t xml:space="preserve">МАЦИЯ, </w:t>
      </w:r>
      <w:r w:rsidR="005F28EC">
        <w:rPr>
          <w:b/>
        </w:rPr>
        <w:t xml:space="preserve">ПУБЛИЧНОСТ </w:t>
      </w:r>
      <w:r w:rsidR="005D1D39">
        <w:rPr>
          <w:b/>
        </w:rPr>
        <w:t xml:space="preserve">И ВИЗУАЛИЗАЦИЯ </w:t>
      </w:r>
      <w:r>
        <w:rPr>
          <w:b/>
        </w:rPr>
        <w:t>ПО ПРОЕКТ</w:t>
      </w:r>
      <w:r w:rsidRPr="00A215E7">
        <w:rPr>
          <w:b/>
          <w:i/>
        </w:rPr>
        <w:t xml:space="preserve"> </w:t>
      </w:r>
      <w:r w:rsidRPr="00A215E7">
        <w:rPr>
          <w:b/>
        </w:rPr>
        <w:t>BG05M9OP001-2.004-0042 „КОМПЛЕКС ЗА СОЦИАЛНО-ЗДРАВНИ УСЛУГИ ЗА ДЕЦА И СЕМЕЙСТВА”;</w:t>
      </w:r>
    </w:p>
    <w:p w14:paraId="0516FEDA" w14:textId="241F1421" w:rsidR="00A215E7" w:rsidRPr="00A215E7" w:rsidRDefault="00A215E7" w:rsidP="00A215E7">
      <w:pPr>
        <w:ind w:firstLine="708"/>
        <w:jc w:val="both"/>
        <w:rPr>
          <w:b/>
        </w:rPr>
      </w:pPr>
      <w:r w:rsidRPr="00A215E7">
        <w:rPr>
          <w:b/>
        </w:rPr>
        <w:t xml:space="preserve">ОБОСОБЕНА ПОЗИЦИЯ </w:t>
      </w:r>
      <w:r w:rsidR="002F3D91">
        <w:rPr>
          <w:b/>
        </w:rPr>
        <w:t>№ 4</w:t>
      </w:r>
      <w:r w:rsidR="0012583B">
        <w:rPr>
          <w:b/>
        </w:rPr>
        <w:t xml:space="preserve"> </w:t>
      </w:r>
      <w:r w:rsidR="00F06735">
        <w:rPr>
          <w:b/>
        </w:rPr>
        <w:t>„</w:t>
      </w:r>
      <w:r w:rsidR="00F06735" w:rsidRPr="00F06735">
        <w:rPr>
          <w:b/>
          <w:bCs/>
        </w:rPr>
        <w:t>ОСИГУРЯВАНЕ НА МАТЕРИАЛИ, СВЪР</w:t>
      </w:r>
      <w:r w:rsidR="00F06735">
        <w:rPr>
          <w:b/>
          <w:bCs/>
        </w:rPr>
        <w:t>ЗАНИ СЪС СЪБИТИЯ НА ОИЦ-ГАБРОВО“;</w:t>
      </w:r>
    </w:p>
    <w:p w14:paraId="5E3BA8DE" w14:textId="0A3DCACE" w:rsidR="00A215E7" w:rsidRPr="00A215E7" w:rsidRDefault="00A215E7" w:rsidP="00A215E7">
      <w:pPr>
        <w:ind w:firstLine="708"/>
        <w:jc w:val="both"/>
        <w:rPr>
          <w:b/>
          <w:sz w:val="28"/>
          <w:szCs w:val="28"/>
        </w:rPr>
      </w:pPr>
      <w:r w:rsidRPr="00A215E7">
        <w:rPr>
          <w:b/>
        </w:rPr>
        <w:t xml:space="preserve">ОБОСОБЕНА ПОЗИЦИЯ </w:t>
      </w:r>
      <w:r w:rsidR="002F3D91">
        <w:rPr>
          <w:b/>
        </w:rPr>
        <w:t>№ 5</w:t>
      </w:r>
      <w:r w:rsidR="0012583B">
        <w:rPr>
          <w:b/>
        </w:rPr>
        <w:t xml:space="preserve"> „</w:t>
      </w:r>
      <w:r w:rsidR="00675560" w:rsidRPr="00F06735">
        <w:rPr>
          <w:b/>
          <w:bCs/>
        </w:rPr>
        <w:t xml:space="preserve">ОСИГУРЯВАНЕ НА </w:t>
      </w:r>
      <w:r w:rsidR="00675560">
        <w:rPr>
          <w:b/>
        </w:rPr>
        <w:t xml:space="preserve">ИНФОРМАЦИЯ, </w:t>
      </w:r>
      <w:r w:rsidRPr="00A215E7">
        <w:rPr>
          <w:b/>
        </w:rPr>
        <w:t>ПУБЛИЧНОСТ</w:t>
      </w:r>
      <w:r w:rsidR="00675560">
        <w:rPr>
          <w:b/>
        </w:rPr>
        <w:t xml:space="preserve"> И ВИЗУАЛИЗАЦИЯ</w:t>
      </w:r>
      <w:r w:rsidRPr="00A215E7">
        <w:rPr>
          <w:b/>
        </w:rPr>
        <w:t xml:space="preserve"> </w:t>
      </w:r>
      <w:r>
        <w:rPr>
          <w:b/>
        </w:rPr>
        <w:t>ПО ПРОЕКТ</w:t>
      </w:r>
      <w:r w:rsidRPr="00A215E7">
        <w:rPr>
          <w:b/>
        </w:rPr>
        <w:t xml:space="preserve"> PGI05251 „ЗЕЛЕНИ ОБЩЕСТВЕНИ ПОРЪЧКИ И УСТОЙЧИВИ ИНСТРУМЕНТИ ЗА ИНТЕГРИРАНЕ НА РЕСУРСНАТА ЕФЕКТИВНОСТ””.</w:t>
      </w:r>
    </w:p>
    <w:p w14:paraId="31CA24EA" w14:textId="77777777" w:rsidR="003151B9" w:rsidRPr="00145957" w:rsidRDefault="003151B9" w:rsidP="00A215E7">
      <w:pPr>
        <w:ind w:firstLine="708"/>
        <w:jc w:val="both"/>
        <w:rPr>
          <w:rFonts w:eastAsia="Arial"/>
          <w:b/>
          <w:sz w:val="28"/>
          <w:szCs w:val="28"/>
        </w:rPr>
      </w:pPr>
    </w:p>
    <w:p w14:paraId="32F6FDCD" w14:textId="77777777" w:rsidR="00D40B66" w:rsidRPr="00B06EDD" w:rsidRDefault="00D40B66" w:rsidP="003151B9">
      <w:pPr>
        <w:widowControl w:val="0"/>
        <w:tabs>
          <w:tab w:val="left" w:pos="0"/>
          <w:tab w:val="left" w:pos="360"/>
        </w:tabs>
        <w:autoSpaceDE w:val="0"/>
        <w:autoSpaceDN w:val="0"/>
        <w:adjustRightInd w:val="0"/>
        <w:ind w:right="99"/>
        <w:jc w:val="both"/>
        <w:rPr>
          <w:b/>
          <w:bCs/>
          <w:i/>
          <w:lang w:eastAsia="en-US"/>
        </w:rPr>
      </w:pPr>
    </w:p>
    <w:p w14:paraId="48735E50" w14:textId="77777777" w:rsidR="00D40B66" w:rsidRDefault="00D40B66" w:rsidP="00D40B66">
      <w:pPr>
        <w:widowControl w:val="0"/>
        <w:tabs>
          <w:tab w:val="left" w:pos="-240"/>
          <w:tab w:val="left" w:pos="360"/>
        </w:tabs>
        <w:autoSpaceDE w:val="0"/>
        <w:autoSpaceDN w:val="0"/>
        <w:adjustRightInd w:val="0"/>
        <w:ind w:left="-284" w:right="99" w:firstLine="644"/>
        <w:jc w:val="center"/>
        <w:rPr>
          <w:b/>
          <w:bCs/>
          <w:lang w:val="ru-RU" w:eastAsia="en-US"/>
        </w:rPr>
      </w:pPr>
      <w:r w:rsidRPr="00D40B66">
        <w:rPr>
          <w:b/>
          <w:bCs/>
          <w:lang w:eastAsia="en-US"/>
        </w:rPr>
        <w:t>Г) Мотиви за избор на процедурата</w:t>
      </w:r>
      <w:r w:rsidRPr="00D40B66">
        <w:rPr>
          <w:b/>
          <w:bCs/>
          <w:lang w:val="ru-RU" w:eastAsia="en-US"/>
        </w:rPr>
        <w:t xml:space="preserve"> </w:t>
      </w:r>
    </w:p>
    <w:p w14:paraId="0CF60FC9" w14:textId="77777777" w:rsidR="00F47BAF" w:rsidRPr="00D40B66" w:rsidRDefault="00F47BAF" w:rsidP="00D40B66">
      <w:pPr>
        <w:widowControl w:val="0"/>
        <w:tabs>
          <w:tab w:val="left" w:pos="-240"/>
          <w:tab w:val="left" w:pos="360"/>
        </w:tabs>
        <w:autoSpaceDE w:val="0"/>
        <w:autoSpaceDN w:val="0"/>
        <w:adjustRightInd w:val="0"/>
        <w:ind w:left="-284" w:right="99" w:firstLine="644"/>
        <w:jc w:val="center"/>
        <w:rPr>
          <w:b/>
          <w:bCs/>
          <w:lang w:val="ru-RU" w:eastAsia="en-US"/>
        </w:rPr>
      </w:pPr>
    </w:p>
    <w:p w14:paraId="56C85B00" w14:textId="58738996" w:rsidR="00145957" w:rsidRPr="00253032" w:rsidRDefault="00D40B66" w:rsidP="00D96385">
      <w:pPr>
        <w:ind w:firstLine="708"/>
        <w:jc w:val="both"/>
        <w:rPr>
          <w:b/>
          <w:bCs/>
          <w:lang w:val="ru-RU" w:eastAsia="en-US"/>
        </w:rPr>
      </w:pPr>
      <w:r w:rsidRPr="00D40B66">
        <w:rPr>
          <w:lang w:eastAsia="en-US"/>
        </w:rPr>
        <w:t xml:space="preserve">Съобразно изготвените от Община Габрово разчети, максималният разполагаем финансов </w:t>
      </w:r>
      <w:r w:rsidRPr="006742F2">
        <w:rPr>
          <w:lang w:eastAsia="en-US"/>
        </w:rPr>
        <w:t xml:space="preserve">ресурс за дейността, предмет на </w:t>
      </w:r>
      <w:r w:rsidR="00253032">
        <w:rPr>
          <w:lang w:eastAsia="en-US"/>
        </w:rPr>
        <w:t xml:space="preserve">настоящата обществена поръчка е </w:t>
      </w:r>
      <w:r w:rsidR="00145957">
        <w:rPr>
          <w:b/>
          <w:lang w:eastAsia="en-US"/>
        </w:rPr>
        <w:t>15 806</w:t>
      </w:r>
      <w:r w:rsidR="00145957">
        <w:rPr>
          <w:b/>
        </w:rPr>
        <w:t>,</w:t>
      </w:r>
      <w:r w:rsidR="00145957" w:rsidRPr="00460776">
        <w:rPr>
          <w:b/>
        </w:rPr>
        <w:t xml:space="preserve">67 </w:t>
      </w:r>
      <w:r w:rsidR="00145957" w:rsidRPr="00460776">
        <w:rPr>
          <w:b/>
          <w:lang w:eastAsia="en-US"/>
        </w:rPr>
        <w:t>лв. (</w:t>
      </w:r>
      <w:r w:rsidR="00145957">
        <w:rPr>
          <w:b/>
          <w:lang w:eastAsia="en-US"/>
        </w:rPr>
        <w:t>петнадесет хилядиосемстотин и шест</w:t>
      </w:r>
      <w:r w:rsidR="00145957" w:rsidRPr="00460776">
        <w:rPr>
          <w:b/>
          <w:lang w:eastAsia="en-US"/>
        </w:rPr>
        <w:t xml:space="preserve"> лева и 67 ст.) без ДДС </w:t>
      </w:r>
      <w:r w:rsidR="00145957" w:rsidRPr="00460776">
        <w:rPr>
          <w:lang w:eastAsia="en-US"/>
        </w:rPr>
        <w:t xml:space="preserve">или </w:t>
      </w:r>
      <w:r w:rsidR="00A9622A">
        <w:rPr>
          <w:b/>
          <w:lang w:eastAsia="en-US"/>
        </w:rPr>
        <w:t>18 968,00</w:t>
      </w:r>
      <w:r w:rsidR="00145957">
        <w:rPr>
          <w:b/>
          <w:lang w:eastAsia="en-US"/>
        </w:rPr>
        <w:t xml:space="preserve"> </w:t>
      </w:r>
      <w:r w:rsidR="00145957" w:rsidRPr="00460776">
        <w:rPr>
          <w:rFonts w:eastAsia="Calibri"/>
          <w:b/>
          <w:lang w:eastAsia="en-US"/>
        </w:rPr>
        <w:t xml:space="preserve">лв. </w:t>
      </w:r>
      <w:r w:rsidR="00145957" w:rsidRPr="00460776">
        <w:rPr>
          <w:b/>
          <w:lang w:eastAsia="en-US"/>
        </w:rPr>
        <w:t>(</w:t>
      </w:r>
      <w:r w:rsidR="00A9622A">
        <w:rPr>
          <w:b/>
          <w:lang w:eastAsia="en-US"/>
        </w:rPr>
        <w:t>осем</w:t>
      </w:r>
      <w:r w:rsidR="00A052F4">
        <w:rPr>
          <w:b/>
          <w:lang w:eastAsia="en-US"/>
        </w:rPr>
        <w:t>на</w:t>
      </w:r>
      <w:r w:rsidR="00A9622A">
        <w:rPr>
          <w:b/>
          <w:lang w:eastAsia="en-US"/>
        </w:rPr>
        <w:t>десет</w:t>
      </w:r>
      <w:r w:rsidR="00145957">
        <w:rPr>
          <w:b/>
          <w:lang w:eastAsia="en-US"/>
        </w:rPr>
        <w:t xml:space="preserve"> </w:t>
      </w:r>
      <w:r w:rsidR="00145957" w:rsidRPr="00460776">
        <w:rPr>
          <w:b/>
          <w:lang w:eastAsia="en-US"/>
        </w:rPr>
        <w:t xml:space="preserve">хиляди </w:t>
      </w:r>
      <w:r w:rsidR="00A9622A">
        <w:rPr>
          <w:b/>
          <w:lang w:eastAsia="en-US"/>
        </w:rPr>
        <w:t>деветстотин</w:t>
      </w:r>
      <w:r w:rsidR="00145957">
        <w:rPr>
          <w:b/>
          <w:lang w:eastAsia="en-US"/>
        </w:rPr>
        <w:t xml:space="preserve"> </w:t>
      </w:r>
      <w:r w:rsidR="00A9622A">
        <w:rPr>
          <w:b/>
          <w:lang w:eastAsia="en-US"/>
        </w:rPr>
        <w:t>шестдесет и осем</w:t>
      </w:r>
      <w:r w:rsidR="00145957">
        <w:rPr>
          <w:b/>
          <w:lang w:eastAsia="en-US"/>
        </w:rPr>
        <w:t xml:space="preserve"> </w:t>
      </w:r>
      <w:r w:rsidR="00145957" w:rsidRPr="00460776">
        <w:rPr>
          <w:b/>
          <w:lang w:eastAsia="en-US"/>
        </w:rPr>
        <w:t>лева) с вкл. ДДС или по обособени позиции, както следва:</w:t>
      </w:r>
    </w:p>
    <w:p w14:paraId="5F57E5B1" w14:textId="66C1E3F1" w:rsidR="00145957" w:rsidRDefault="00145957" w:rsidP="00145957">
      <w:pPr>
        <w:jc w:val="both"/>
        <w:rPr>
          <w:b/>
          <w:lang w:eastAsia="en-US"/>
        </w:rPr>
      </w:pPr>
      <w:r w:rsidRPr="00FF58E4">
        <w:rPr>
          <w:b/>
          <w:lang w:eastAsia="en-US"/>
        </w:rPr>
        <w:lastRenderedPageBreak/>
        <w:t xml:space="preserve">- </w:t>
      </w:r>
      <w:r w:rsidRPr="00FF58E4">
        <w:rPr>
          <w:b/>
        </w:rPr>
        <w:t>обособена позиция №</w:t>
      </w:r>
      <w:r w:rsidR="00A9622A" w:rsidRPr="00FF58E4">
        <w:rPr>
          <w:b/>
        </w:rPr>
        <w:t xml:space="preserve"> </w:t>
      </w:r>
      <w:r w:rsidRPr="00FF58E4">
        <w:rPr>
          <w:b/>
        </w:rPr>
        <w:t xml:space="preserve">1 - </w:t>
      </w:r>
      <w:r w:rsidRPr="00FF58E4">
        <w:rPr>
          <w:lang w:eastAsia="en-US"/>
        </w:rPr>
        <w:t xml:space="preserve">до </w:t>
      </w:r>
      <w:r w:rsidR="00B10C33" w:rsidRPr="00FF58E4">
        <w:rPr>
          <w:b/>
          <w:lang w:eastAsia="en-US"/>
        </w:rPr>
        <w:t>3600</w:t>
      </w:r>
      <w:r w:rsidRPr="00FF58E4">
        <w:rPr>
          <w:b/>
          <w:lang w:eastAsia="en-US"/>
        </w:rPr>
        <w:t>,00</w:t>
      </w:r>
      <w:r w:rsidRPr="00FF58E4">
        <w:rPr>
          <w:rFonts w:eastAsia="Calibri"/>
          <w:b/>
          <w:lang w:eastAsia="en-US"/>
        </w:rPr>
        <w:t xml:space="preserve"> лв. </w:t>
      </w:r>
      <w:r w:rsidRPr="00FF58E4">
        <w:rPr>
          <w:b/>
          <w:lang w:eastAsia="en-US"/>
        </w:rPr>
        <w:t>(</w:t>
      </w:r>
      <w:r w:rsidR="00B10C33" w:rsidRPr="00FF58E4">
        <w:rPr>
          <w:b/>
          <w:lang w:eastAsia="en-US"/>
        </w:rPr>
        <w:t>три хиляди и шестотин лева</w:t>
      </w:r>
      <w:r w:rsidRPr="00FF58E4">
        <w:rPr>
          <w:b/>
          <w:lang w:eastAsia="en-US"/>
        </w:rPr>
        <w:t xml:space="preserve">) без ДДС </w:t>
      </w:r>
      <w:r w:rsidRPr="00FF58E4">
        <w:rPr>
          <w:lang w:eastAsia="en-US"/>
        </w:rPr>
        <w:t xml:space="preserve">или </w:t>
      </w:r>
      <w:r w:rsidR="00B10C33" w:rsidRPr="00FF58E4">
        <w:rPr>
          <w:b/>
          <w:lang w:eastAsia="en-US"/>
        </w:rPr>
        <w:t xml:space="preserve">4320, 00 </w:t>
      </w:r>
      <w:r w:rsidRPr="00FF58E4">
        <w:rPr>
          <w:rFonts w:eastAsia="Calibri"/>
          <w:b/>
          <w:lang w:eastAsia="en-US"/>
        </w:rPr>
        <w:t xml:space="preserve">лв. </w:t>
      </w:r>
      <w:r w:rsidRPr="00FF58E4">
        <w:rPr>
          <w:b/>
          <w:lang w:eastAsia="en-US"/>
        </w:rPr>
        <w:t>(</w:t>
      </w:r>
      <w:r w:rsidR="00B10C33" w:rsidRPr="00FF58E4">
        <w:rPr>
          <w:b/>
          <w:lang w:eastAsia="en-US"/>
        </w:rPr>
        <w:t>четири</w:t>
      </w:r>
      <w:r w:rsidR="00A9622A" w:rsidRPr="00FF58E4">
        <w:rPr>
          <w:b/>
          <w:lang w:eastAsia="en-US"/>
        </w:rPr>
        <w:t xml:space="preserve"> </w:t>
      </w:r>
      <w:r w:rsidR="00B10C33" w:rsidRPr="00FF58E4">
        <w:rPr>
          <w:b/>
          <w:lang w:eastAsia="en-US"/>
        </w:rPr>
        <w:t>хиляди триста и двадесет</w:t>
      </w:r>
      <w:r w:rsidRPr="00FF58E4">
        <w:rPr>
          <w:b/>
          <w:lang w:eastAsia="en-US"/>
        </w:rPr>
        <w:t xml:space="preserve"> лева) с ДДС;</w:t>
      </w:r>
    </w:p>
    <w:p w14:paraId="63D4F71E" w14:textId="208D5511" w:rsidR="00631F9B" w:rsidRPr="00631F9B" w:rsidRDefault="00631F9B" w:rsidP="00145957">
      <w:pPr>
        <w:jc w:val="both"/>
        <w:rPr>
          <w:b/>
        </w:rPr>
      </w:pPr>
      <w:r>
        <w:rPr>
          <w:b/>
          <w:lang w:val="en-US" w:eastAsia="en-US"/>
        </w:rPr>
        <w:t>-</w:t>
      </w:r>
      <w:r w:rsidR="00B10C33">
        <w:rPr>
          <w:b/>
          <w:lang w:eastAsia="en-US"/>
        </w:rPr>
        <w:t xml:space="preserve">обособена позиция № 2 – до 5400,00 (пет хиляди и четиристотин лева) без ДДС или 6480,00 (шест хиляди четиристотин и осемдесет лева) </w:t>
      </w:r>
      <w:r>
        <w:rPr>
          <w:b/>
          <w:lang w:eastAsia="en-US"/>
        </w:rPr>
        <w:t>с ДДС;</w:t>
      </w:r>
    </w:p>
    <w:p w14:paraId="4A139735" w14:textId="2CB24271" w:rsidR="00145957" w:rsidRPr="00460776" w:rsidRDefault="00145957" w:rsidP="00145957">
      <w:pPr>
        <w:jc w:val="both"/>
        <w:rPr>
          <w:b/>
        </w:rPr>
      </w:pPr>
      <w:r w:rsidRPr="00460776">
        <w:rPr>
          <w:b/>
        </w:rPr>
        <w:t>- обособена позиция №</w:t>
      </w:r>
      <w:r w:rsidR="00F47BAF">
        <w:rPr>
          <w:b/>
        </w:rPr>
        <w:t xml:space="preserve"> </w:t>
      </w:r>
      <w:r w:rsidR="001154F1">
        <w:rPr>
          <w:b/>
        </w:rPr>
        <w:t>3</w:t>
      </w:r>
      <w:r w:rsidRPr="00460776">
        <w:rPr>
          <w:b/>
        </w:rPr>
        <w:t xml:space="preserve"> - </w:t>
      </w:r>
      <w:r w:rsidRPr="00460776">
        <w:rPr>
          <w:lang w:eastAsia="en-US"/>
        </w:rPr>
        <w:t xml:space="preserve">до </w:t>
      </w:r>
      <w:r w:rsidR="00A9622A">
        <w:rPr>
          <w:b/>
          <w:lang w:eastAsia="en-US"/>
        </w:rPr>
        <w:t>1 241, 67</w:t>
      </w:r>
      <w:r w:rsidRPr="00460776">
        <w:rPr>
          <w:b/>
        </w:rPr>
        <w:t xml:space="preserve"> </w:t>
      </w:r>
      <w:r w:rsidRPr="00460776">
        <w:rPr>
          <w:b/>
          <w:lang w:eastAsia="en-US"/>
        </w:rPr>
        <w:t xml:space="preserve">лв. (хиляда </w:t>
      </w:r>
      <w:r w:rsidR="00745B68">
        <w:rPr>
          <w:b/>
          <w:lang w:eastAsia="en-US"/>
        </w:rPr>
        <w:t xml:space="preserve">и двеста четиридесет и един </w:t>
      </w:r>
      <w:r w:rsidR="00745B68" w:rsidRPr="00460776">
        <w:rPr>
          <w:b/>
          <w:lang w:eastAsia="en-US"/>
        </w:rPr>
        <w:t>лева</w:t>
      </w:r>
      <w:r w:rsidR="00745B68">
        <w:rPr>
          <w:b/>
          <w:lang w:eastAsia="en-US"/>
        </w:rPr>
        <w:t xml:space="preserve"> и 67 стотинки</w:t>
      </w:r>
      <w:r w:rsidRPr="00460776">
        <w:rPr>
          <w:b/>
          <w:lang w:eastAsia="en-US"/>
        </w:rPr>
        <w:t xml:space="preserve">) без ДДС </w:t>
      </w:r>
      <w:r w:rsidRPr="00460776">
        <w:rPr>
          <w:lang w:eastAsia="en-US"/>
        </w:rPr>
        <w:t xml:space="preserve">или </w:t>
      </w:r>
      <w:r w:rsidR="00A9622A">
        <w:rPr>
          <w:b/>
          <w:lang w:eastAsia="en-US"/>
        </w:rPr>
        <w:t>1 490,00</w:t>
      </w:r>
      <w:r w:rsidRPr="00460776">
        <w:rPr>
          <w:rFonts w:eastAsia="Calibri"/>
          <w:b/>
          <w:lang w:eastAsia="en-US"/>
        </w:rPr>
        <w:t xml:space="preserve"> лв. </w:t>
      </w:r>
      <w:r w:rsidRPr="00460776">
        <w:rPr>
          <w:b/>
          <w:lang w:eastAsia="en-US"/>
        </w:rPr>
        <w:t xml:space="preserve">(хиляди </w:t>
      </w:r>
      <w:r w:rsidR="00A9622A">
        <w:rPr>
          <w:b/>
          <w:lang w:eastAsia="en-US"/>
        </w:rPr>
        <w:t>четиристотин и деве</w:t>
      </w:r>
      <w:r w:rsidR="00631F9B">
        <w:rPr>
          <w:b/>
          <w:lang w:eastAsia="en-US"/>
        </w:rPr>
        <w:t>т</w:t>
      </w:r>
      <w:r w:rsidR="00A9622A">
        <w:rPr>
          <w:b/>
          <w:lang w:eastAsia="en-US"/>
        </w:rPr>
        <w:t>десет</w:t>
      </w:r>
      <w:r w:rsidRPr="00460776">
        <w:rPr>
          <w:b/>
          <w:lang w:eastAsia="en-US"/>
        </w:rPr>
        <w:t xml:space="preserve"> лева) с ДДС;</w:t>
      </w:r>
    </w:p>
    <w:p w14:paraId="6C9CB946" w14:textId="75366ED8" w:rsidR="00145957" w:rsidRPr="00460776" w:rsidRDefault="00145957" w:rsidP="00145957">
      <w:pPr>
        <w:jc w:val="both"/>
        <w:rPr>
          <w:b/>
        </w:rPr>
      </w:pPr>
      <w:r w:rsidRPr="00460776">
        <w:rPr>
          <w:b/>
        </w:rPr>
        <w:t>- обособена позиция №</w:t>
      </w:r>
      <w:r w:rsidR="00F47BAF">
        <w:rPr>
          <w:b/>
        </w:rPr>
        <w:t xml:space="preserve"> </w:t>
      </w:r>
      <w:r w:rsidR="001154F1">
        <w:rPr>
          <w:b/>
        </w:rPr>
        <w:t>4</w:t>
      </w:r>
      <w:r w:rsidRPr="00460776">
        <w:rPr>
          <w:b/>
        </w:rPr>
        <w:t xml:space="preserve"> - </w:t>
      </w:r>
      <w:r w:rsidRPr="00460776">
        <w:rPr>
          <w:lang w:eastAsia="en-US"/>
        </w:rPr>
        <w:t xml:space="preserve">до </w:t>
      </w:r>
      <w:r w:rsidR="00F47BAF" w:rsidRPr="00F47BAF">
        <w:rPr>
          <w:b/>
          <w:lang w:eastAsia="en-US"/>
        </w:rPr>
        <w:t>4750,00</w:t>
      </w:r>
      <w:r w:rsidRPr="00460776">
        <w:rPr>
          <w:b/>
        </w:rPr>
        <w:t xml:space="preserve"> </w:t>
      </w:r>
      <w:r w:rsidR="00F47BAF">
        <w:rPr>
          <w:b/>
          <w:lang w:eastAsia="en-US"/>
        </w:rPr>
        <w:t>лв. (четири хиляди седемстотин и петдесет лева</w:t>
      </w:r>
      <w:r w:rsidRPr="00460776">
        <w:rPr>
          <w:b/>
          <w:lang w:eastAsia="en-US"/>
        </w:rPr>
        <w:t xml:space="preserve">) без ДДС </w:t>
      </w:r>
      <w:r w:rsidRPr="00460776">
        <w:rPr>
          <w:lang w:eastAsia="en-US"/>
        </w:rPr>
        <w:t xml:space="preserve">или </w:t>
      </w:r>
      <w:r w:rsidR="00F47BAF">
        <w:rPr>
          <w:b/>
          <w:lang w:eastAsia="en-US"/>
        </w:rPr>
        <w:t>5 7</w:t>
      </w:r>
      <w:r w:rsidRPr="00460776">
        <w:rPr>
          <w:b/>
          <w:lang w:eastAsia="en-US"/>
        </w:rPr>
        <w:t>00</w:t>
      </w:r>
      <w:r w:rsidRPr="00460776">
        <w:rPr>
          <w:rFonts w:eastAsia="Calibri"/>
          <w:b/>
          <w:lang w:eastAsia="en-US"/>
        </w:rPr>
        <w:t xml:space="preserve"> лв. </w:t>
      </w:r>
      <w:r w:rsidR="00F47BAF">
        <w:rPr>
          <w:b/>
          <w:lang w:eastAsia="en-US"/>
        </w:rPr>
        <w:t>(пет хиляди и седем</w:t>
      </w:r>
      <w:r w:rsidRPr="00460776">
        <w:rPr>
          <w:b/>
          <w:lang w:eastAsia="en-US"/>
        </w:rPr>
        <w:t>стотин лева) с ДДС.</w:t>
      </w:r>
    </w:p>
    <w:p w14:paraId="537C9748" w14:textId="12156ACB" w:rsidR="00145957" w:rsidRPr="00F47BAF" w:rsidRDefault="00F47BAF" w:rsidP="00145957">
      <w:pPr>
        <w:tabs>
          <w:tab w:val="left" w:pos="-240"/>
        </w:tabs>
        <w:ind w:right="99"/>
        <w:jc w:val="both"/>
        <w:rPr>
          <w:b/>
        </w:rPr>
      </w:pPr>
      <w:r w:rsidRPr="00F47BAF">
        <w:rPr>
          <w:b/>
        </w:rPr>
        <w:t>- обособена пози</w:t>
      </w:r>
      <w:r w:rsidR="001154F1">
        <w:rPr>
          <w:b/>
        </w:rPr>
        <w:t>ция № 5</w:t>
      </w:r>
      <w:r w:rsidRPr="00F47BAF">
        <w:rPr>
          <w:b/>
        </w:rPr>
        <w:t xml:space="preserve"> – до 815,00 лв. (осемстотин и петнадесет лева) без ДДС или 978,00 (деветстотин и седемдесет и осем лева) с ДДС.</w:t>
      </w:r>
    </w:p>
    <w:p w14:paraId="6DC491E0" w14:textId="77777777" w:rsidR="00F47BAF" w:rsidRDefault="00F47BAF" w:rsidP="00D40B66">
      <w:pPr>
        <w:tabs>
          <w:tab w:val="left" w:pos="-240"/>
        </w:tabs>
        <w:ind w:right="99"/>
        <w:jc w:val="both"/>
        <w:rPr>
          <w:i/>
          <w:iCs/>
        </w:rPr>
      </w:pPr>
    </w:p>
    <w:p w14:paraId="291D2DB8" w14:textId="540295EB" w:rsidR="00D40B66" w:rsidRPr="00D40B66" w:rsidRDefault="00D96385" w:rsidP="00D40B66">
      <w:pPr>
        <w:tabs>
          <w:tab w:val="left" w:pos="-240"/>
        </w:tabs>
        <w:ind w:right="99"/>
        <w:jc w:val="both"/>
      </w:pPr>
      <w:r>
        <w:tab/>
      </w:r>
      <w:r w:rsidR="00D40B66" w:rsidRPr="002965F3">
        <w:t>Максималната с</w:t>
      </w:r>
      <w:r w:rsidR="00817F02">
        <w:t>тойност на настоящата поръчка</w:t>
      </w:r>
      <w:r w:rsidR="00D40B66" w:rsidRPr="002965F3">
        <w:t xml:space="preserve"> </w:t>
      </w:r>
      <w:r w:rsidR="00745B68">
        <w:t xml:space="preserve">не </w:t>
      </w:r>
      <w:r w:rsidR="00D40B66" w:rsidRPr="002965F3">
        <w:t>попада</w:t>
      </w:r>
      <w:r w:rsidR="00145957">
        <w:t xml:space="preserve"> </w:t>
      </w:r>
      <w:r w:rsidR="00D40B66" w:rsidRPr="002965F3">
        <w:t>в стойностните прагове,</w:t>
      </w:r>
      <w:r w:rsidR="00745B68">
        <w:t xml:space="preserve"> които налагат провеждане на П</w:t>
      </w:r>
      <w:r w:rsidR="00D40B66" w:rsidRPr="002965F3">
        <w:t>ублично състезание. На основание чл. 20, ал.</w:t>
      </w:r>
      <w:r w:rsidR="008E2C11">
        <w:rPr>
          <w:lang w:val="en-US"/>
        </w:rPr>
        <w:t xml:space="preserve"> </w:t>
      </w:r>
      <w:r w:rsidR="00D40B66" w:rsidRPr="002965F3">
        <w:t xml:space="preserve">9 от ЗОП процедурата се възлага по реда на  Глава двадесет и пета, раздел </w:t>
      </w:r>
      <w:r w:rsidR="00D40B66" w:rsidRPr="002965F3">
        <w:rPr>
          <w:lang w:val="en-US"/>
        </w:rPr>
        <w:t>II</w:t>
      </w:r>
      <w:r w:rsidR="00D40B66" w:rsidRPr="002965F3">
        <w:t xml:space="preserve"> от Закона за обществените поръчки, приложим за по-високи стойности, с оглед на факта, че през текущата година </w:t>
      </w:r>
      <w:r w:rsidR="00E042FB" w:rsidRPr="002965F3">
        <w:t xml:space="preserve">ще се </w:t>
      </w:r>
      <w:r w:rsidR="00D40B66" w:rsidRPr="002965F3">
        <w:t>възлож</w:t>
      </w:r>
      <w:r w:rsidR="00E042FB" w:rsidRPr="002965F3">
        <w:t>ат</w:t>
      </w:r>
      <w:r w:rsidR="00D40B66" w:rsidRPr="002965F3">
        <w:t xml:space="preserve"> и други процедури със сходен предмет.</w:t>
      </w:r>
    </w:p>
    <w:p w14:paraId="5F6FC2AF" w14:textId="77777777" w:rsidR="00D40B66" w:rsidRDefault="00D40B66" w:rsidP="006B04BC">
      <w:pPr>
        <w:ind w:firstLine="708"/>
        <w:jc w:val="both"/>
      </w:pPr>
      <w:r w:rsidRPr="00D40B66">
        <w:t xml:space="preserve">Провеждането на предвидената в ЗОП процедура гарантира публичност и прозрачност при разходването на финансовите средства. </w:t>
      </w:r>
    </w:p>
    <w:p w14:paraId="5D8CA16B" w14:textId="77777777" w:rsidR="0022522E" w:rsidRDefault="0022522E" w:rsidP="00D40B66">
      <w:pPr>
        <w:jc w:val="both"/>
      </w:pPr>
    </w:p>
    <w:p w14:paraId="6F5C74CE" w14:textId="5A33F4C5" w:rsidR="0012583B" w:rsidRDefault="0012583B" w:rsidP="00A52E19">
      <w:pPr>
        <w:ind w:firstLine="709"/>
        <w:jc w:val="both"/>
        <w:rPr>
          <w:color w:val="000000"/>
          <w:szCs w:val="22"/>
        </w:rPr>
      </w:pPr>
    </w:p>
    <w:p w14:paraId="16421B29" w14:textId="77777777" w:rsidR="0024712A" w:rsidRDefault="0024712A" w:rsidP="00A52E19">
      <w:pPr>
        <w:ind w:firstLine="709"/>
        <w:jc w:val="both"/>
        <w:rPr>
          <w:b/>
          <w:color w:val="000000"/>
          <w:szCs w:val="22"/>
        </w:rPr>
      </w:pPr>
      <w:bookmarkStart w:id="0" w:name="_GoBack"/>
      <w:bookmarkEnd w:id="0"/>
    </w:p>
    <w:p w14:paraId="48FA07C2" w14:textId="77777777" w:rsidR="00A52E19" w:rsidRPr="00460776" w:rsidRDefault="00A52E19" w:rsidP="00A52E19">
      <w:pPr>
        <w:ind w:firstLine="709"/>
        <w:jc w:val="both"/>
        <w:rPr>
          <w:b/>
          <w:color w:val="000000"/>
          <w:szCs w:val="22"/>
        </w:rPr>
      </w:pPr>
      <w:r w:rsidRPr="00460776">
        <w:rPr>
          <w:b/>
          <w:color w:val="000000"/>
          <w:szCs w:val="22"/>
        </w:rPr>
        <w:t>ВАЖНО!!! При офериране, участниците следва да се съобразят с прогнозните стойности по всяка обособена позиция.</w:t>
      </w:r>
    </w:p>
    <w:p w14:paraId="3B08804F" w14:textId="7EAD22AA" w:rsidR="003326BC" w:rsidRDefault="0019568A" w:rsidP="00A52E19">
      <w:pPr>
        <w:pStyle w:val="BodyText2"/>
        <w:spacing w:after="0" w:line="240" w:lineRule="auto"/>
        <w:ind w:right="-49"/>
        <w:jc w:val="both"/>
        <w:rPr>
          <w:b/>
          <w:bCs/>
          <w:i/>
          <w:u w:val="single"/>
          <w:lang w:eastAsia="bg-BG"/>
        </w:rPr>
      </w:pPr>
      <w:r w:rsidRPr="00C10662">
        <w:rPr>
          <w:b/>
          <w:i/>
          <w:u w:val="single"/>
          <w:lang w:eastAsia="bg-BG"/>
        </w:rPr>
        <w:t>* Забележка! – Оферта</w:t>
      </w:r>
      <w:r>
        <w:rPr>
          <w:b/>
          <w:i/>
          <w:u w:val="single"/>
          <w:lang w:eastAsia="bg-BG"/>
        </w:rPr>
        <w:t xml:space="preserve"> може да се подава за </w:t>
      </w:r>
      <w:r w:rsidR="006B04BC">
        <w:rPr>
          <w:b/>
          <w:i/>
          <w:u w:val="single"/>
          <w:lang w:eastAsia="bg-BG"/>
        </w:rPr>
        <w:t xml:space="preserve">една или </w:t>
      </w:r>
      <w:r>
        <w:rPr>
          <w:b/>
          <w:i/>
          <w:u w:val="single"/>
          <w:lang w:eastAsia="bg-BG"/>
        </w:rPr>
        <w:t>повече от</w:t>
      </w:r>
      <w:r w:rsidR="006B04BC">
        <w:rPr>
          <w:b/>
          <w:i/>
          <w:u w:val="single"/>
          <w:lang w:eastAsia="bg-BG"/>
        </w:rPr>
        <w:t xml:space="preserve"> една обособени позиции</w:t>
      </w:r>
      <w:r w:rsidRPr="003248FE">
        <w:rPr>
          <w:b/>
          <w:bCs/>
          <w:i/>
          <w:u w:val="single"/>
          <w:lang w:eastAsia="bg-BG"/>
        </w:rPr>
        <w:t xml:space="preserve"> </w:t>
      </w:r>
    </w:p>
    <w:p w14:paraId="502F2094" w14:textId="77777777" w:rsidR="003326BC" w:rsidRDefault="003326BC" w:rsidP="00A52E19">
      <w:pPr>
        <w:pStyle w:val="BodyText2"/>
        <w:spacing w:after="0" w:line="240" w:lineRule="auto"/>
        <w:ind w:right="-49"/>
        <w:jc w:val="both"/>
        <w:rPr>
          <w:b/>
          <w:bCs/>
          <w:i/>
          <w:u w:val="single"/>
          <w:lang w:eastAsia="bg-BG"/>
        </w:rPr>
      </w:pPr>
    </w:p>
    <w:p w14:paraId="3B01AB5A" w14:textId="52E3ECB7" w:rsidR="00F379C1" w:rsidRPr="00FC4795" w:rsidRDefault="003248FE" w:rsidP="00A52E19">
      <w:pPr>
        <w:pStyle w:val="BodyText2"/>
        <w:spacing w:after="0" w:line="240" w:lineRule="auto"/>
        <w:ind w:right="-49"/>
        <w:jc w:val="both"/>
        <w:rPr>
          <w:b/>
          <w:bCs/>
          <w:i/>
          <w:u w:val="single"/>
          <w:lang w:eastAsia="bg-BG"/>
        </w:rPr>
      </w:pPr>
      <w:r w:rsidRPr="00FC4795">
        <w:rPr>
          <w:b/>
          <w:bCs/>
          <w:i/>
          <w:u w:val="single"/>
          <w:lang w:eastAsia="bg-BG"/>
        </w:rPr>
        <w:t xml:space="preserve">Възложителят </w:t>
      </w:r>
      <w:r w:rsidR="00DA3C37" w:rsidRPr="00FC4795">
        <w:rPr>
          <w:b/>
          <w:bCs/>
          <w:i/>
          <w:u w:val="single"/>
          <w:lang w:eastAsia="bg-BG"/>
        </w:rPr>
        <w:t>ще възложи Обособена позиция № 5</w:t>
      </w:r>
      <w:r w:rsidRPr="00FC4795">
        <w:rPr>
          <w:b/>
          <w:bCs/>
          <w:i/>
          <w:u w:val="single"/>
          <w:lang w:eastAsia="bg-BG"/>
        </w:rPr>
        <w:t xml:space="preserve"> по реда, валиден за инди</w:t>
      </w:r>
      <w:r w:rsidR="00F379C1" w:rsidRPr="00FC4795">
        <w:rPr>
          <w:b/>
          <w:bCs/>
          <w:i/>
          <w:u w:val="single"/>
          <w:lang w:eastAsia="bg-BG"/>
        </w:rPr>
        <w:t>видуалната й стойност</w:t>
      </w:r>
      <w:r w:rsidR="004A39C2">
        <w:rPr>
          <w:b/>
          <w:bCs/>
          <w:i/>
          <w:u w:val="single"/>
          <w:lang w:eastAsia="bg-BG"/>
        </w:rPr>
        <w:t xml:space="preserve"> на основание на чл. 21, ал 6 от ЗОП</w:t>
      </w:r>
      <w:r w:rsidR="00F379C1" w:rsidRPr="00FC4795">
        <w:rPr>
          <w:b/>
          <w:bCs/>
          <w:i/>
          <w:u w:val="single"/>
          <w:lang w:eastAsia="bg-BG"/>
        </w:rPr>
        <w:t>.</w:t>
      </w:r>
    </w:p>
    <w:p w14:paraId="4A177084" w14:textId="77777777" w:rsidR="00A52E19" w:rsidRDefault="003248FE" w:rsidP="00A52E19">
      <w:pPr>
        <w:pStyle w:val="BodyText2"/>
        <w:spacing w:after="0" w:line="240" w:lineRule="auto"/>
        <w:ind w:right="-49"/>
        <w:jc w:val="both"/>
        <w:rPr>
          <w:b/>
          <w:i/>
          <w:u w:val="single"/>
          <w:lang w:eastAsia="bg-BG"/>
        </w:rPr>
      </w:pPr>
      <w:r w:rsidRPr="00FC4795">
        <w:rPr>
          <w:b/>
          <w:bCs/>
          <w:i/>
          <w:u w:val="single"/>
          <w:lang w:eastAsia="bg-BG"/>
        </w:rPr>
        <w:t>Прогнозната стойност на обособената позиция попада в обхвата на чл. 20, ал. 4</w:t>
      </w:r>
      <w:r w:rsidR="008E2C11" w:rsidRPr="00FC4795">
        <w:rPr>
          <w:b/>
          <w:bCs/>
          <w:i/>
          <w:u w:val="single"/>
          <w:lang w:eastAsia="bg-BG"/>
        </w:rPr>
        <w:t>, т. 3</w:t>
      </w:r>
      <w:r w:rsidRPr="00FC4795">
        <w:rPr>
          <w:b/>
          <w:bCs/>
          <w:i/>
          <w:u w:val="single"/>
          <w:lang w:eastAsia="bg-BG"/>
        </w:rPr>
        <w:t xml:space="preserve"> от ЗОП.</w:t>
      </w:r>
    </w:p>
    <w:p w14:paraId="0044431C" w14:textId="77777777" w:rsidR="00A52E19" w:rsidRPr="007F0455" w:rsidRDefault="00A52E19" w:rsidP="00A52E19">
      <w:pPr>
        <w:pStyle w:val="BodyText2"/>
        <w:spacing w:after="0" w:line="240" w:lineRule="auto"/>
        <w:ind w:right="-49"/>
        <w:jc w:val="both"/>
        <w:rPr>
          <w:b/>
          <w:i/>
          <w:u w:val="single"/>
          <w:lang w:eastAsia="bg-BG"/>
        </w:rPr>
      </w:pPr>
    </w:p>
    <w:p w14:paraId="55CF43C4" w14:textId="0BD769E3" w:rsidR="00A52E19" w:rsidRDefault="00A52E19" w:rsidP="00D40B66">
      <w:pPr>
        <w:jc w:val="both"/>
      </w:pPr>
    </w:p>
    <w:p w14:paraId="6205F06C" w14:textId="77777777" w:rsidR="0024712A" w:rsidRPr="00D40B66" w:rsidRDefault="0024712A" w:rsidP="00D40B66">
      <w:pPr>
        <w:jc w:val="both"/>
      </w:pPr>
    </w:p>
    <w:p w14:paraId="0B6791B2" w14:textId="77777777" w:rsidR="00D40B66" w:rsidRPr="00D40B66" w:rsidRDefault="00D40B66" w:rsidP="00D40B66">
      <w:pPr>
        <w:tabs>
          <w:tab w:val="left" w:pos="0"/>
        </w:tabs>
        <w:ind w:right="99"/>
        <w:jc w:val="center"/>
        <w:rPr>
          <w:b/>
          <w:lang w:eastAsia="en-US"/>
        </w:rPr>
      </w:pPr>
      <w:r w:rsidRPr="00D40B66">
        <w:rPr>
          <w:b/>
          <w:lang w:eastAsia="en-US"/>
        </w:rPr>
        <w:t xml:space="preserve">РАЗДЕЛ IІ. </w:t>
      </w:r>
    </w:p>
    <w:p w14:paraId="1F4D1336" w14:textId="77777777" w:rsidR="00D40B66" w:rsidRPr="00D40B66" w:rsidRDefault="00D40B66" w:rsidP="00D40B66">
      <w:pPr>
        <w:tabs>
          <w:tab w:val="left" w:pos="0"/>
        </w:tabs>
        <w:overflowPunct w:val="0"/>
        <w:autoSpaceDE w:val="0"/>
        <w:autoSpaceDN w:val="0"/>
        <w:adjustRightInd w:val="0"/>
        <w:ind w:right="99"/>
        <w:jc w:val="center"/>
        <w:rPr>
          <w:b/>
          <w:lang w:eastAsia="en-US"/>
        </w:rPr>
      </w:pPr>
      <w:r w:rsidRPr="00D40B66">
        <w:rPr>
          <w:b/>
          <w:lang w:eastAsia="en-US"/>
        </w:rPr>
        <w:t>ОПИСАНИЕ НА ПРЕДМЕТА НА ПОРЪЧКАТА</w:t>
      </w:r>
    </w:p>
    <w:p w14:paraId="6AE6C546" w14:textId="77777777" w:rsidR="00D40B66" w:rsidRPr="00D40B66" w:rsidRDefault="00D40B66" w:rsidP="00D40B66">
      <w:pPr>
        <w:tabs>
          <w:tab w:val="left" w:pos="0"/>
        </w:tabs>
        <w:overflowPunct w:val="0"/>
        <w:autoSpaceDE w:val="0"/>
        <w:autoSpaceDN w:val="0"/>
        <w:adjustRightInd w:val="0"/>
        <w:ind w:right="99"/>
        <w:jc w:val="center"/>
        <w:rPr>
          <w:b/>
          <w:lang w:eastAsia="en-US"/>
        </w:rPr>
      </w:pPr>
    </w:p>
    <w:p w14:paraId="322AF349" w14:textId="77777777" w:rsidR="00D40B66" w:rsidRPr="00D40B66" w:rsidRDefault="00D40B66" w:rsidP="00D40B66">
      <w:pPr>
        <w:shd w:val="clear" w:color="auto" w:fill="FFFFFF"/>
        <w:spacing w:after="120"/>
        <w:jc w:val="center"/>
        <w:rPr>
          <w:b/>
          <w:lang w:eastAsia="en-US"/>
        </w:rPr>
      </w:pPr>
      <w:r w:rsidRPr="00D40B66">
        <w:rPr>
          <w:b/>
          <w:lang w:eastAsia="en-US"/>
        </w:rPr>
        <w:t>А) Предмет на поръчката</w:t>
      </w:r>
    </w:p>
    <w:p w14:paraId="34C3FDE1" w14:textId="574FCA0D" w:rsidR="00A215E7" w:rsidRPr="00A215E7" w:rsidRDefault="00D40B66" w:rsidP="00A215E7">
      <w:pPr>
        <w:ind w:firstLine="708"/>
        <w:jc w:val="both"/>
        <w:rPr>
          <w:bCs/>
        </w:rPr>
      </w:pPr>
      <w:r w:rsidRPr="00D40B66">
        <w:rPr>
          <w:bCs/>
        </w:rPr>
        <w:t xml:space="preserve">Предметът на настоящата обществената поръчка е: </w:t>
      </w:r>
      <w:r w:rsidR="00A215E7" w:rsidRPr="00A215E7">
        <w:rPr>
          <w:bCs/>
        </w:rPr>
        <w:t>„</w:t>
      </w:r>
      <w:r w:rsidR="001154F1">
        <w:rPr>
          <w:bCs/>
        </w:rPr>
        <w:t>Осигуряване</w:t>
      </w:r>
      <w:r w:rsidR="00B22AEE" w:rsidRPr="00B22AEE">
        <w:rPr>
          <w:bCs/>
        </w:rPr>
        <w:t xml:space="preserve"> на </w:t>
      </w:r>
      <w:r w:rsidR="00A215E7" w:rsidRPr="00A215E7">
        <w:rPr>
          <w:bCs/>
        </w:rPr>
        <w:t>инфор</w:t>
      </w:r>
      <w:r w:rsidR="00FE4A1D">
        <w:rPr>
          <w:bCs/>
        </w:rPr>
        <w:t>мация,</w:t>
      </w:r>
      <w:r w:rsidR="00B22AEE">
        <w:rPr>
          <w:bCs/>
        </w:rPr>
        <w:t xml:space="preserve"> публичност</w:t>
      </w:r>
      <w:r w:rsidR="00FE4A1D">
        <w:rPr>
          <w:bCs/>
        </w:rPr>
        <w:t xml:space="preserve"> и визуализация</w:t>
      </w:r>
      <w:r w:rsidR="001154F1">
        <w:rPr>
          <w:bCs/>
        </w:rPr>
        <w:t xml:space="preserve"> по пет</w:t>
      </w:r>
      <w:r w:rsidR="00A215E7" w:rsidRPr="00A215E7">
        <w:rPr>
          <w:bCs/>
        </w:rPr>
        <w:t xml:space="preserve"> обособени позиции:</w:t>
      </w:r>
    </w:p>
    <w:p w14:paraId="5DEF69B8" w14:textId="0BE31FD7" w:rsidR="00A215E7" w:rsidRDefault="00A215E7" w:rsidP="00A215E7">
      <w:pPr>
        <w:ind w:firstLine="708"/>
        <w:jc w:val="both"/>
        <w:rPr>
          <w:bCs/>
        </w:rPr>
      </w:pPr>
      <w:r w:rsidRPr="00A215E7">
        <w:rPr>
          <w:bCs/>
        </w:rPr>
        <w:t>ОБОСОБ</w:t>
      </w:r>
      <w:r w:rsidR="00B22AEE">
        <w:rPr>
          <w:bCs/>
        </w:rPr>
        <w:t>ЕНА ПОЗИЦИЯ № 1 „</w:t>
      </w:r>
      <w:r w:rsidR="00B22AEE" w:rsidRPr="00FC4795">
        <w:rPr>
          <w:bCs/>
        </w:rPr>
        <w:t xml:space="preserve">Изпълнение на дейности </w:t>
      </w:r>
      <w:r w:rsidR="00F06735" w:rsidRPr="00FC4795">
        <w:rPr>
          <w:bCs/>
        </w:rPr>
        <w:t>за</w:t>
      </w:r>
      <w:r w:rsidR="00B22AEE" w:rsidRPr="00FC4795">
        <w:rPr>
          <w:bCs/>
        </w:rPr>
        <w:t xml:space="preserve"> </w:t>
      </w:r>
      <w:r w:rsidR="00FC4795" w:rsidRPr="00FC4795">
        <w:rPr>
          <w:bCs/>
        </w:rPr>
        <w:t>осигуряване на</w:t>
      </w:r>
      <w:r w:rsidR="00FC4795">
        <w:rPr>
          <w:b/>
          <w:bCs/>
        </w:rPr>
        <w:t xml:space="preserve"> </w:t>
      </w:r>
      <w:r w:rsidR="00FE4A1D">
        <w:rPr>
          <w:bCs/>
        </w:rPr>
        <w:t xml:space="preserve">информация, </w:t>
      </w:r>
      <w:r w:rsidR="00B22AEE">
        <w:rPr>
          <w:bCs/>
        </w:rPr>
        <w:t xml:space="preserve">публичност </w:t>
      </w:r>
      <w:r w:rsidR="00FE4A1D">
        <w:rPr>
          <w:bCs/>
        </w:rPr>
        <w:t xml:space="preserve">и визуализация </w:t>
      </w:r>
      <w:r w:rsidRPr="00A215E7">
        <w:rPr>
          <w:bCs/>
        </w:rPr>
        <w:t xml:space="preserve">по проект BG16RFOP001-5.002-0022 </w:t>
      </w:r>
      <w:r>
        <w:rPr>
          <w:bCs/>
        </w:rPr>
        <w:t>„И</w:t>
      </w:r>
      <w:r w:rsidRPr="00A215E7">
        <w:rPr>
          <w:bCs/>
        </w:rPr>
        <w:t>зграждане на среда, позволяваща предоставяне на качествени социални услуги за възрастни и хора с увреждания”;</w:t>
      </w:r>
    </w:p>
    <w:p w14:paraId="685FE304" w14:textId="5EF0940D" w:rsidR="001154F1" w:rsidRPr="00A215E7" w:rsidRDefault="001154F1" w:rsidP="001154F1">
      <w:pPr>
        <w:ind w:firstLine="708"/>
        <w:jc w:val="both"/>
        <w:rPr>
          <w:bCs/>
        </w:rPr>
      </w:pPr>
      <w:r w:rsidRPr="00A215E7">
        <w:rPr>
          <w:bCs/>
        </w:rPr>
        <w:t>ОБОСОБ</w:t>
      </w:r>
      <w:r w:rsidR="00FE4A1D">
        <w:rPr>
          <w:bCs/>
        </w:rPr>
        <w:t>ЕНА ПОЗИЦИЯ № 2</w:t>
      </w:r>
      <w:r>
        <w:rPr>
          <w:bCs/>
        </w:rPr>
        <w:t xml:space="preserve"> „</w:t>
      </w:r>
      <w:r w:rsidR="00FE4A1D">
        <w:rPr>
          <w:bCs/>
        </w:rPr>
        <w:t>О</w:t>
      </w:r>
      <w:r>
        <w:rPr>
          <w:bCs/>
        </w:rPr>
        <w:t>сигуряване на материали за</w:t>
      </w:r>
      <w:r>
        <w:rPr>
          <w:b/>
          <w:bCs/>
        </w:rPr>
        <w:t xml:space="preserve"> </w:t>
      </w:r>
      <w:r w:rsidR="00FE4A1D">
        <w:rPr>
          <w:bCs/>
        </w:rPr>
        <w:t xml:space="preserve">информация, </w:t>
      </w:r>
      <w:r>
        <w:rPr>
          <w:bCs/>
        </w:rPr>
        <w:t xml:space="preserve">публичност </w:t>
      </w:r>
      <w:r w:rsidR="00FE4A1D">
        <w:rPr>
          <w:bCs/>
        </w:rPr>
        <w:t xml:space="preserve">и визуализация </w:t>
      </w:r>
      <w:r w:rsidRPr="00A215E7">
        <w:rPr>
          <w:bCs/>
        </w:rPr>
        <w:t xml:space="preserve">по проект BG16RFOP001-5.002-0022 </w:t>
      </w:r>
      <w:r>
        <w:rPr>
          <w:bCs/>
        </w:rPr>
        <w:t>„И</w:t>
      </w:r>
      <w:r w:rsidRPr="00A215E7">
        <w:rPr>
          <w:bCs/>
        </w:rPr>
        <w:t>зграждане на среда, позволяваща предоставяне на качествени социални услуги за възрастни и хора с увреждания”;</w:t>
      </w:r>
    </w:p>
    <w:p w14:paraId="44B78E89" w14:textId="4D701848" w:rsidR="00A215E7" w:rsidRPr="00A215E7" w:rsidRDefault="00DA3C37" w:rsidP="00A215E7">
      <w:pPr>
        <w:ind w:firstLine="708"/>
        <w:jc w:val="both"/>
        <w:rPr>
          <w:bCs/>
          <w:lang w:val="en-GB"/>
        </w:rPr>
      </w:pPr>
      <w:r>
        <w:rPr>
          <w:bCs/>
        </w:rPr>
        <w:t>ОБОСОБЕНА ПОЗИЦИЯ № 3</w:t>
      </w:r>
      <w:r w:rsidR="00A215E7" w:rsidRPr="00A215E7">
        <w:rPr>
          <w:bCs/>
        </w:rPr>
        <w:t xml:space="preserve"> </w:t>
      </w:r>
      <w:r w:rsidR="00A215E7">
        <w:rPr>
          <w:bCs/>
        </w:rPr>
        <w:t>„</w:t>
      </w:r>
      <w:r w:rsidR="00FC4795">
        <w:rPr>
          <w:bCs/>
        </w:rPr>
        <w:t>Осигуряване на</w:t>
      </w:r>
      <w:r w:rsidR="0093010A">
        <w:rPr>
          <w:b/>
          <w:bCs/>
        </w:rPr>
        <w:t xml:space="preserve"> </w:t>
      </w:r>
      <w:r w:rsidR="00FE4A1D">
        <w:rPr>
          <w:bCs/>
        </w:rPr>
        <w:t xml:space="preserve">информация, </w:t>
      </w:r>
      <w:r w:rsidR="0093010A">
        <w:rPr>
          <w:bCs/>
        </w:rPr>
        <w:t xml:space="preserve">публичност </w:t>
      </w:r>
      <w:r w:rsidR="00FE4A1D">
        <w:rPr>
          <w:bCs/>
        </w:rPr>
        <w:t xml:space="preserve">и визуализация </w:t>
      </w:r>
      <w:r w:rsidR="0093010A" w:rsidRPr="00A215E7">
        <w:rPr>
          <w:bCs/>
        </w:rPr>
        <w:t xml:space="preserve"> </w:t>
      </w:r>
      <w:r w:rsidR="00A215E7">
        <w:rPr>
          <w:bCs/>
        </w:rPr>
        <w:t>по проект</w:t>
      </w:r>
      <w:r w:rsidR="00A215E7" w:rsidRPr="00A215E7">
        <w:rPr>
          <w:bCs/>
          <w:i/>
        </w:rPr>
        <w:t xml:space="preserve"> </w:t>
      </w:r>
      <w:r w:rsidR="00A215E7" w:rsidRPr="00A215E7">
        <w:rPr>
          <w:bCs/>
        </w:rPr>
        <w:t>BG05M9OP001-2.004-0042</w:t>
      </w:r>
      <w:r w:rsidR="00A215E7">
        <w:rPr>
          <w:bCs/>
        </w:rPr>
        <w:t xml:space="preserve"> „К</w:t>
      </w:r>
      <w:r w:rsidR="00A215E7" w:rsidRPr="00A215E7">
        <w:rPr>
          <w:bCs/>
        </w:rPr>
        <w:t>омплекс за социално-здравни услуги за деца и семейства”;</w:t>
      </w:r>
    </w:p>
    <w:p w14:paraId="50E3FDAD" w14:textId="0EA7E2B3" w:rsidR="00A215E7" w:rsidRPr="00A215E7" w:rsidRDefault="00DA3C37" w:rsidP="00A215E7">
      <w:pPr>
        <w:ind w:firstLine="708"/>
        <w:jc w:val="both"/>
        <w:rPr>
          <w:bCs/>
        </w:rPr>
      </w:pPr>
      <w:r>
        <w:rPr>
          <w:bCs/>
        </w:rPr>
        <w:t>ОБОСОБЕНА ПОЗИЦИЯ № 4</w:t>
      </w:r>
      <w:r w:rsidR="0093010A">
        <w:rPr>
          <w:bCs/>
        </w:rPr>
        <w:t xml:space="preserve"> „</w:t>
      </w:r>
      <w:r w:rsidR="00F06735" w:rsidRPr="001352F9">
        <w:rPr>
          <w:bCs/>
        </w:rPr>
        <w:t>Осигуряване на материали, свързани със събития на ОИЦ-Габрово</w:t>
      </w:r>
      <w:r w:rsidR="00F06735">
        <w:rPr>
          <w:bCs/>
        </w:rPr>
        <w:t>;</w:t>
      </w:r>
    </w:p>
    <w:p w14:paraId="5587C2DE" w14:textId="0832B064" w:rsidR="00A215E7" w:rsidRPr="00A215E7" w:rsidRDefault="0093010A" w:rsidP="00A215E7">
      <w:pPr>
        <w:ind w:firstLine="708"/>
        <w:jc w:val="both"/>
        <w:rPr>
          <w:bCs/>
        </w:rPr>
      </w:pPr>
      <w:r>
        <w:rPr>
          <w:bCs/>
        </w:rPr>
        <w:lastRenderedPageBreak/>
        <w:t>О</w:t>
      </w:r>
      <w:r w:rsidR="00DA3C37">
        <w:rPr>
          <w:bCs/>
        </w:rPr>
        <w:t>БОСОБЕНА ПОЗИЦИЯ № 5</w:t>
      </w:r>
      <w:r>
        <w:rPr>
          <w:bCs/>
        </w:rPr>
        <w:t xml:space="preserve"> „</w:t>
      </w:r>
      <w:r w:rsidR="00FC4795">
        <w:rPr>
          <w:bCs/>
        </w:rPr>
        <w:t>Осигуряване на</w:t>
      </w:r>
      <w:r w:rsidRPr="00A215E7">
        <w:rPr>
          <w:bCs/>
        </w:rPr>
        <w:t xml:space="preserve"> </w:t>
      </w:r>
      <w:r w:rsidR="00FE4A1D">
        <w:rPr>
          <w:bCs/>
        </w:rPr>
        <w:t xml:space="preserve">информация, </w:t>
      </w:r>
      <w:r>
        <w:rPr>
          <w:bCs/>
        </w:rPr>
        <w:t>публичност</w:t>
      </w:r>
      <w:r w:rsidR="002675A2" w:rsidRPr="00A215E7">
        <w:rPr>
          <w:bCs/>
        </w:rPr>
        <w:t xml:space="preserve"> </w:t>
      </w:r>
      <w:r w:rsidR="00FE4A1D">
        <w:rPr>
          <w:bCs/>
        </w:rPr>
        <w:t xml:space="preserve">и визуализация </w:t>
      </w:r>
      <w:r w:rsidR="002675A2" w:rsidRPr="00A215E7">
        <w:rPr>
          <w:bCs/>
        </w:rPr>
        <w:t xml:space="preserve">по проект </w:t>
      </w:r>
      <w:r w:rsidR="00A215E7" w:rsidRPr="00A215E7">
        <w:rPr>
          <w:bCs/>
        </w:rPr>
        <w:t>PGI05251 „З</w:t>
      </w:r>
      <w:r w:rsidR="002675A2" w:rsidRPr="00A215E7">
        <w:rPr>
          <w:bCs/>
        </w:rPr>
        <w:t>елени обществени поръчки и устойчиви инструменти</w:t>
      </w:r>
      <w:r w:rsidR="002675A2" w:rsidRPr="00A215E7">
        <w:rPr>
          <w:b/>
          <w:bCs/>
        </w:rPr>
        <w:t xml:space="preserve"> </w:t>
      </w:r>
      <w:r w:rsidR="002675A2" w:rsidRPr="00A215E7">
        <w:rPr>
          <w:bCs/>
        </w:rPr>
        <w:t>за интегриране на ресурсната ефективност</w:t>
      </w:r>
      <w:r w:rsidR="00A215E7" w:rsidRPr="00A215E7">
        <w:rPr>
          <w:bCs/>
        </w:rPr>
        <w:t>””.</w:t>
      </w:r>
    </w:p>
    <w:p w14:paraId="544BA380" w14:textId="77777777" w:rsidR="00253032" w:rsidRPr="00A215E7" w:rsidRDefault="00253032" w:rsidP="00A215E7">
      <w:pPr>
        <w:ind w:firstLine="708"/>
        <w:jc w:val="both"/>
        <w:rPr>
          <w:rFonts w:eastAsia="Arial"/>
        </w:rPr>
      </w:pPr>
    </w:p>
    <w:p w14:paraId="74CC5211" w14:textId="5317CB0B" w:rsidR="00037C64" w:rsidRDefault="00FE4A1D" w:rsidP="00037C64">
      <w:pPr>
        <w:ind w:right="138"/>
        <w:jc w:val="both"/>
        <w:rPr>
          <w:b/>
          <w:i/>
          <w:lang w:val="en-US"/>
        </w:rPr>
      </w:pPr>
      <w:r w:rsidRPr="009569CE">
        <w:rPr>
          <w:b/>
          <w:i/>
        </w:rPr>
        <w:t>Обществената п</w:t>
      </w:r>
      <w:r w:rsidR="0012583B" w:rsidRPr="009569CE">
        <w:rPr>
          <w:b/>
          <w:i/>
        </w:rPr>
        <w:t xml:space="preserve">оръчката в частта за обособена позиция </w:t>
      </w:r>
      <w:r w:rsidR="003F5BD0" w:rsidRPr="009569CE">
        <w:rPr>
          <w:b/>
          <w:i/>
        </w:rPr>
        <w:t>№ 2</w:t>
      </w:r>
      <w:r w:rsidR="00FC4795" w:rsidRPr="009569CE">
        <w:rPr>
          <w:b/>
          <w:i/>
        </w:rPr>
        <w:t xml:space="preserve"> и № 3</w:t>
      </w:r>
      <w:r w:rsidR="00037C64" w:rsidRPr="009569CE">
        <w:rPr>
          <w:b/>
          <w:i/>
        </w:rPr>
        <w:t xml:space="preserve"> е запазена за специализирани предприятия или кооперации на хора с увреждания на основание чл.</w:t>
      </w:r>
      <w:r w:rsidR="0012583B" w:rsidRPr="009569CE">
        <w:rPr>
          <w:b/>
          <w:i/>
        </w:rPr>
        <w:t xml:space="preserve"> </w:t>
      </w:r>
      <w:r w:rsidR="00037C64" w:rsidRPr="009569CE">
        <w:rPr>
          <w:b/>
          <w:i/>
        </w:rPr>
        <w:t>12 от ЗОП, във връзка с чл. 80 от ППЗОП</w:t>
      </w:r>
      <w:r w:rsidR="00037C64" w:rsidRPr="006B04BC">
        <w:rPr>
          <w:b/>
          <w:i/>
        </w:rPr>
        <w:t>.</w:t>
      </w:r>
      <w:r w:rsidR="00037C64" w:rsidRPr="009569CE">
        <w:rPr>
          <w:b/>
          <w:i/>
        </w:rPr>
        <w:t xml:space="preserve"> При възлагане на обществената поръчка</w:t>
      </w:r>
      <w:r w:rsidR="003F5BD0" w:rsidRPr="009569CE">
        <w:rPr>
          <w:b/>
          <w:i/>
        </w:rPr>
        <w:t xml:space="preserve"> по обособена позиция № 2</w:t>
      </w:r>
      <w:r w:rsidR="00FC4795" w:rsidRPr="009569CE">
        <w:rPr>
          <w:b/>
          <w:i/>
        </w:rPr>
        <w:t xml:space="preserve"> и</w:t>
      </w:r>
      <w:r w:rsidR="00057008" w:rsidRPr="009569CE">
        <w:rPr>
          <w:b/>
          <w:i/>
        </w:rPr>
        <w:t xml:space="preserve"> </w:t>
      </w:r>
      <w:r w:rsidR="00FC4795" w:rsidRPr="009569CE">
        <w:rPr>
          <w:b/>
          <w:i/>
        </w:rPr>
        <w:t>№ 3</w:t>
      </w:r>
      <w:r w:rsidR="00FC4795">
        <w:rPr>
          <w:b/>
          <w:i/>
        </w:rPr>
        <w:t xml:space="preserve"> </w:t>
      </w:r>
      <w:r w:rsidR="00037C64" w:rsidRPr="00A525E0">
        <w:rPr>
          <w:b/>
          <w:i/>
        </w:rPr>
        <w:t xml:space="preserve">могат да участват лица, при условие че най-малко 30 на сто от списъчния им състав е от хора с увреждания или такива в неравностойно положение. В тези случаи лицата трябва да са регистрирани като специализирани предприятия или кооперации на хора с увреждания най-малко три години преди датата на откриване на настоящата процедура за възлагане на обществена поръчка. Специализирани предприятия или кооперации на хора с увреждания могат да участват в обществената поръчка при условие че могат да изпълнят най- малко 80 на сто от нейния предмет със собствени машини, съоръжения и човешки ресурс. За изпълнение на условието те могат да ползват подизпълнители или да се позовават на капацитета на трети лица, ако подизпълнителите или третите лица са специализирани предприятия или кооперации на хора с увреждания. </w:t>
      </w:r>
    </w:p>
    <w:p w14:paraId="5D755DF2" w14:textId="5363425F" w:rsidR="00037C64" w:rsidRPr="00291DAC" w:rsidRDefault="00037C64" w:rsidP="00037C64">
      <w:pPr>
        <w:widowControl w:val="0"/>
        <w:tabs>
          <w:tab w:val="left" w:pos="0"/>
          <w:tab w:val="left" w:pos="360"/>
        </w:tabs>
        <w:autoSpaceDE w:val="0"/>
        <w:autoSpaceDN w:val="0"/>
        <w:adjustRightInd w:val="0"/>
        <w:ind w:right="99"/>
        <w:jc w:val="both"/>
        <w:rPr>
          <w:b/>
          <w:i/>
          <w:u w:val="single"/>
        </w:rPr>
      </w:pPr>
      <w:r w:rsidRPr="00291DAC">
        <w:rPr>
          <w:b/>
          <w:i/>
          <w:u w:val="single"/>
        </w:rPr>
        <w:t xml:space="preserve">В процедура за възлагане на поръчката </w:t>
      </w:r>
      <w:r w:rsidR="00C87CAB">
        <w:rPr>
          <w:b/>
          <w:i/>
          <w:u w:val="single"/>
        </w:rPr>
        <w:t xml:space="preserve"> по обособена позиция </w:t>
      </w:r>
      <w:r w:rsidR="003F5BD0">
        <w:rPr>
          <w:b/>
          <w:i/>
          <w:u w:val="single"/>
        </w:rPr>
        <w:t>№ 2</w:t>
      </w:r>
      <w:r w:rsidR="00FC4795">
        <w:rPr>
          <w:b/>
          <w:i/>
          <w:u w:val="single"/>
        </w:rPr>
        <w:t xml:space="preserve"> и</w:t>
      </w:r>
      <w:r w:rsidR="00057008">
        <w:rPr>
          <w:b/>
          <w:i/>
          <w:u w:val="single"/>
        </w:rPr>
        <w:t xml:space="preserve"> </w:t>
      </w:r>
      <w:r w:rsidR="00FC4795">
        <w:rPr>
          <w:b/>
          <w:i/>
          <w:u w:val="single"/>
        </w:rPr>
        <w:t xml:space="preserve">№ 3 </w:t>
      </w:r>
      <w:r w:rsidRPr="00291DAC">
        <w:rPr>
          <w:b/>
          <w:i/>
          <w:u w:val="single"/>
        </w:rPr>
        <w:t>могат да участват и други заинтересовани лица, но офертите им ще се разглеждат само ако няма допуснати оферти на лица, които са специализирани предприятия или кооперации на хора с увреждания.</w:t>
      </w:r>
    </w:p>
    <w:p w14:paraId="7AA1EBD8" w14:textId="77777777" w:rsidR="0022522E" w:rsidRDefault="0022522E" w:rsidP="0022522E">
      <w:pPr>
        <w:jc w:val="both"/>
        <w:rPr>
          <w:rFonts w:eastAsia="Arial"/>
          <w:b/>
          <w:bCs/>
        </w:rPr>
      </w:pPr>
    </w:p>
    <w:p w14:paraId="30E1C2FE" w14:textId="77777777" w:rsidR="00037C64" w:rsidRPr="0022522E" w:rsidRDefault="00037C64" w:rsidP="0022522E">
      <w:pPr>
        <w:jc w:val="both"/>
        <w:rPr>
          <w:rFonts w:eastAsia="Arial"/>
          <w:b/>
          <w:bCs/>
        </w:rPr>
      </w:pPr>
    </w:p>
    <w:p w14:paraId="6002581F" w14:textId="77777777" w:rsidR="00E77374" w:rsidRDefault="00E77374" w:rsidP="0022522E">
      <w:pPr>
        <w:jc w:val="both"/>
        <w:rPr>
          <w:color w:val="000000"/>
        </w:rPr>
      </w:pPr>
      <w:r w:rsidRPr="00E77374">
        <w:rPr>
          <w:color w:val="000000"/>
        </w:rPr>
        <w:t xml:space="preserve">Обществената поръчка обхваща: </w:t>
      </w:r>
    </w:p>
    <w:p w14:paraId="54FB92E6" w14:textId="77777777" w:rsidR="00D40B66" w:rsidRDefault="00D40B66" w:rsidP="00D40B66">
      <w:pPr>
        <w:jc w:val="both"/>
        <w:rPr>
          <w:rFonts w:eastAsia="Batang"/>
          <w:b/>
          <w:highlight w:val="yellow"/>
          <w:u w:val="single"/>
          <w:lang w:val="ru-RU"/>
        </w:rPr>
      </w:pPr>
    </w:p>
    <w:p w14:paraId="523F6223" w14:textId="77777777" w:rsidR="00F23DAE" w:rsidRPr="00D40B66" w:rsidRDefault="00F23DAE" w:rsidP="00D40B66">
      <w:pPr>
        <w:jc w:val="both"/>
        <w:rPr>
          <w:rFonts w:eastAsia="Batang"/>
          <w:b/>
          <w:highlight w:val="yellow"/>
          <w:u w:val="single"/>
          <w:lang w:val="ru-RU"/>
        </w:rPr>
      </w:pPr>
    </w:p>
    <w:p w14:paraId="64A4B7B9" w14:textId="77777777" w:rsidR="00D40B66" w:rsidRPr="000B46E0" w:rsidRDefault="00D40B66" w:rsidP="00D96385">
      <w:pPr>
        <w:jc w:val="center"/>
        <w:rPr>
          <w:b/>
          <w:lang w:eastAsia="en-US"/>
        </w:rPr>
      </w:pPr>
      <w:r w:rsidRPr="00D40B66">
        <w:rPr>
          <w:b/>
          <w:lang w:eastAsia="en-US"/>
        </w:rPr>
        <w:t>Б) Цел и Обхват на дейностите по поръчката</w:t>
      </w:r>
    </w:p>
    <w:p w14:paraId="1E291A56" w14:textId="77777777" w:rsidR="00113564" w:rsidRPr="00113564" w:rsidRDefault="00113564" w:rsidP="00113564">
      <w:pPr>
        <w:tabs>
          <w:tab w:val="left" w:pos="709"/>
        </w:tabs>
        <w:jc w:val="both"/>
        <w:rPr>
          <w:rFonts w:eastAsia="Batang"/>
          <w:b/>
          <w:color w:val="000000"/>
          <w:u w:val="single"/>
        </w:rPr>
      </w:pPr>
    </w:p>
    <w:p w14:paraId="29E41ED3" w14:textId="45732793" w:rsidR="00113564" w:rsidRPr="00113564" w:rsidRDefault="00113564" w:rsidP="00273F33">
      <w:pPr>
        <w:pStyle w:val="ListParagraph"/>
        <w:numPr>
          <w:ilvl w:val="0"/>
          <w:numId w:val="16"/>
        </w:numPr>
        <w:tabs>
          <w:tab w:val="left" w:pos="426"/>
        </w:tabs>
        <w:spacing w:line="360" w:lineRule="auto"/>
        <w:ind w:left="426" w:firstLine="0"/>
        <w:jc w:val="both"/>
        <w:rPr>
          <w:rFonts w:eastAsia="Batang"/>
          <w:b/>
          <w:bCs/>
          <w:color w:val="000000"/>
          <w:u w:val="single"/>
        </w:rPr>
      </w:pPr>
      <w:r w:rsidRPr="00113564">
        <w:rPr>
          <w:rFonts w:eastAsia="Batang"/>
          <w:b/>
          <w:bCs/>
          <w:color w:val="000000"/>
          <w:u w:val="single"/>
        </w:rPr>
        <w:t>ЗА ОБОСОБЕНА ПОЗИЦИЯ № 1</w:t>
      </w:r>
      <w:r w:rsidR="001154F1">
        <w:rPr>
          <w:rFonts w:eastAsia="Batang"/>
          <w:b/>
          <w:bCs/>
          <w:color w:val="000000"/>
          <w:u w:val="single"/>
        </w:rPr>
        <w:t xml:space="preserve"> и № 2</w:t>
      </w:r>
    </w:p>
    <w:p w14:paraId="2F7F465E" w14:textId="77777777" w:rsidR="00113564" w:rsidRPr="00113564" w:rsidRDefault="00113564" w:rsidP="00273F33">
      <w:pPr>
        <w:pStyle w:val="ListParagraph"/>
        <w:numPr>
          <w:ilvl w:val="1"/>
          <w:numId w:val="17"/>
        </w:numPr>
        <w:spacing w:line="360" w:lineRule="auto"/>
        <w:jc w:val="both"/>
        <w:rPr>
          <w:rFonts w:eastAsia="Batang"/>
          <w:b/>
        </w:rPr>
      </w:pPr>
      <w:r>
        <w:rPr>
          <w:rFonts w:eastAsia="Batang"/>
          <w:b/>
        </w:rPr>
        <w:t xml:space="preserve"> </w:t>
      </w:r>
      <w:r w:rsidRPr="00113564">
        <w:rPr>
          <w:rFonts w:eastAsia="Batang"/>
          <w:b/>
        </w:rPr>
        <w:t>Цел на обществената поръчка</w:t>
      </w:r>
    </w:p>
    <w:p w14:paraId="6B099302" w14:textId="221364B8" w:rsidR="00113564" w:rsidRPr="00881D8E" w:rsidRDefault="00113564" w:rsidP="00881D8E">
      <w:pPr>
        <w:pStyle w:val="ListParagraph"/>
        <w:ind w:left="0" w:firstLine="426"/>
        <w:jc w:val="both"/>
        <w:rPr>
          <w:rFonts w:eastAsia="Batang"/>
        </w:rPr>
      </w:pPr>
      <w:r w:rsidRPr="00113564">
        <w:rPr>
          <w:rFonts w:eastAsia="Batang"/>
        </w:rPr>
        <w:t xml:space="preserve">Целта на настоящата обществена поръчка по обособена позиция № 1 </w:t>
      </w:r>
      <w:r w:rsidR="001154F1">
        <w:rPr>
          <w:rFonts w:eastAsia="Batang"/>
        </w:rPr>
        <w:t xml:space="preserve">и № 2 </w:t>
      </w:r>
      <w:r w:rsidRPr="00113564">
        <w:rPr>
          <w:rFonts w:eastAsia="Batang"/>
        </w:rPr>
        <w:t xml:space="preserve">е качествено и професионално изпълнение на дейностите </w:t>
      </w:r>
      <w:r w:rsidR="00C87CAB">
        <w:rPr>
          <w:rFonts w:eastAsia="Batang"/>
        </w:rPr>
        <w:t xml:space="preserve">и осигуряване на материали </w:t>
      </w:r>
      <w:r w:rsidRPr="00113564">
        <w:rPr>
          <w:rFonts w:eastAsia="Batang"/>
        </w:rPr>
        <w:t>за информация</w:t>
      </w:r>
      <w:r w:rsidR="00747FF6">
        <w:rPr>
          <w:rFonts w:eastAsia="Batang"/>
        </w:rPr>
        <w:t>,</w:t>
      </w:r>
      <w:r w:rsidR="00DA3823">
        <w:rPr>
          <w:rFonts w:eastAsia="Batang"/>
        </w:rPr>
        <w:t xml:space="preserve"> </w:t>
      </w:r>
      <w:r w:rsidRPr="00113564">
        <w:rPr>
          <w:rFonts w:eastAsia="Batang"/>
        </w:rPr>
        <w:t xml:space="preserve">публичност </w:t>
      </w:r>
      <w:r w:rsidR="00747FF6">
        <w:rPr>
          <w:rFonts w:eastAsia="Batang"/>
        </w:rPr>
        <w:t xml:space="preserve">и визуализация </w:t>
      </w:r>
      <w:r w:rsidRPr="00113564">
        <w:rPr>
          <w:rFonts w:eastAsia="Batang"/>
        </w:rPr>
        <w:t>по</w:t>
      </w:r>
      <w:r w:rsidR="00C87CAB">
        <w:rPr>
          <w:rFonts w:eastAsia="Batang"/>
        </w:rPr>
        <w:t xml:space="preserve"> проект BG16RFOP001-5.002-0022 </w:t>
      </w:r>
      <w:r w:rsidRPr="00113564">
        <w:rPr>
          <w:rFonts w:eastAsia="Batang"/>
        </w:rPr>
        <w:t>„Изграждане на среда, позволяваща предоставяне на качествени социални услуги за възрастни и хора с увреждания“</w:t>
      </w:r>
      <w:r w:rsidR="00881D8E" w:rsidRPr="00881D8E">
        <w:rPr>
          <w:rFonts w:eastAsia="Batang"/>
          <w:color w:val="000000"/>
        </w:rPr>
        <w:t xml:space="preserve"> </w:t>
      </w:r>
      <w:r w:rsidR="00881D8E" w:rsidRPr="009A36CD">
        <w:rPr>
          <w:rFonts w:eastAsia="Batang"/>
          <w:color w:val="000000"/>
        </w:rPr>
        <w:t xml:space="preserve">финансиран  по Оперативна програма „Региони в растеж“ 2014 – 2020 г., процедура за директно предоставяне </w:t>
      </w:r>
      <w:r w:rsidR="00881D8E" w:rsidRPr="009A36CD">
        <w:t>BG16RFOP001-5.002 „Подкрепа за деинституционализация на социалните услуги за възрастни и хора с увреждания“</w:t>
      </w:r>
      <w:r w:rsidR="00881D8E">
        <w:rPr>
          <w:rFonts w:eastAsia="Batang"/>
        </w:rPr>
        <w:t>.</w:t>
      </w:r>
    </w:p>
    <w:p w14:paraId="6959A2C5" w14:textId="618C37F5" w:rsidR="00113564" w:rsidRPr="00113564" w:rsidRDefault="00113564" w:rsidP="00113564">
      <w:pPr>
        <w:tabs>
          <w:tab w:val="left" w:pos="0"/>
        </w:tabs>
        <w:jc w:val="both"/>
        <w:rPr>
          <w:rFonts w:eastAsia="Batang"/>
          <w:color w:val="000000"/>
        </w:rPr>
      </w:pPr>
      <w:r w:rsidRPr="00113564">
        <w:rPr>
          <w:rFonts w:eastAsia="Batang"/>
          <w:b/>
          <w:color w:val="000000"/>
        </w:rPr>
        <w:t>Съдържание на обществената поръчка</w:t>
      </w:r>
      <w:r>
        <w:rPr>
          <w:rFonts w:eastAsia="Batang"/>
          <w:b/>
          <w:color w:val="000000"/>
        </w:rPr>
        <w:t xml:space="preserve">: </w:t>
      </w:r>
      <w:r w:rsidRPr="00113564">
        <w:rPr>
          <w:rFonts w:eastAsia="Batang"/>
          <w:bCs/>
          <w:color w:val="000000"/>
        </w:rPr>
        <w:t>Изпълн</w:t>
      </w:r>
      <w:r>
        <w:rPr>
          <w:rFonts w:eastAsia="Batang"/>
          <w:bCs/>
          <w:color w:val="000000"/>
        </w:rPr>
        <w:t>ение на дейности</w:t>
      </w:r>
      <w:r w:rsidR="00C87CAB">
        <w:rPr>
          <w:rFonts w:eastAsia="Batang"/>
          <w:bCs/>
          <w:color w:val="000000"/>
        </w:rPr>
        <w:t xml:space="preserve"> и осигуряване на материали</w:t>
      </w:r>
      <w:r>
        <w:rPr>
          <w:rFonts w:eastAsia="Batang"/>
          <w:bCs/>
          <w:color w:val="000000"/>
        </w:rPr>
        <w:t xml:space="preserve"> за информация</w:t>
      </w:r>
      <w:r w:rsidR="00747FF6">
        <w:rPr>
          <w:rFonts w:eastAsia="Batang"/>
          <w:bCs/>
          <w:color w:val="000000"/>
        </w:rPr>
        <w:t>,</w:t>
      </w:r>
      <w:r w:rsidRPr="00113564">
        <w:rPr>
          <w:rFonts w:eastAsia="Batang"/>
          <w:bCs/>
          <w:color w:val="000000"/>
        </w:rPr>
        <w:t xml:space="preserve"> публичност</w:t>
      </w:r>
      <w:r>
        <w:rPr>
          <w:rFonts w:eastAsia="Batang"/>
          <w:bCs/>
          <w:color w:val="000000"/>
        </w:rPr>
        <w:t xml:space="preserve"> </w:t>
      </w:r>
      <w:r w:rsidR="00747FF6">
        <w:rPr>
          <w:rFonts w:eastAsia="Batang"/>
          <w:bCs/>
          <w:color w:val="000000"/>
        </w:rPr>
        <w:t xml:space="preserve">и визуализация </w:t>
      </w:r>
      <w:r w:rsidRPr="00113564">
        <w:rPr>
          <w:rFonts w:eastAsia="Batang"/>
          <w:bCs/>
          <w:color w:val="000000"/>
        </w:rPr>
        <w:t>по проект BG16RFOP001-5.002-0022 „Изграждане на среда, позволяваща предоставяне на качествени социални услуги за възрастни и хора с увреждания“.</w:t>
      </w:r>
    </w:p>
    <w:p w14:paraId="57F2C498" w14:textId="33FD0C61" w:rsidR="00113564" w:rsidRPr="009A36CD" w:rsidRDefault="00113564" w:rsidP="00881D8E">
      <w:pPr>
        <w:ind w:firstLine="426"/>
        <w:jc w:val="both"/>
        <w:rPr>
          <w:b/>
        </w:rPr>
      </w:pPr>
      <w:r>
        <w:rPr>
          <w:b/>
        </w:rPr>
        <w:t>1.2.</w:t>
      </w:r>
      <w:r w:rsidRPr="009A36CD">
        <w:rPr>
          <w:b/>
        </w:rPr>
        <w:t xml:space="preserve"> </w:t>
      </w:r>
      <w:r>
        <w:rPr>
          <w:b/>
        </w:rPr>
        <w:t>Обхват на к</w:t>
      </w:r>
      <w:r w:rsidRPr="009A36CD">
        <w:rPr>
          <w:b/>
        </w:rPr>
        <w:t xml:space="preserve">онкретна задача на Изпълнителя </w:t>
      </w:r>
    </w:p>
    <w:tbl>
      <w:tblPr>
        <w:tblW w:w="9018"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5549"/>
        <w:gridCol w:w="2658"/>
      </w:tblGrid>
      <w:tr w:rsidR="00113564" w:rsidRPr="009A36CD" w14:paraId="12F632DA" w14:textId="77777777" w:rsidTr="00416ACD">
        <w:tc>
          <w:tcPr>
            <w:tcW w:w="811" w:type="dxa"/>
            <w:tcBorders>
              <w:top w:val="single" w:sz="4" w:space="0" w:color="auto"/>
              <w:left w:val="single" w:sz="4" w:space="0" w:color="auto"/>
              <w:bottom w:val="single" w:sz="4" w:space="0" w:color="auto"/>
              <w:right w:val="single" w:sz="4" w:space="0" w:color="auto"/>
            </w:tcBorders>
            <w:shd w:val="clear" w:color="auto" w:fill="CCCCCC"/>
            <w:hideMark/>
          </w:tcPr>
          <w:p w14:paraId="176CEEE9" w14:textId="6CAD3EBA" w:rsidR="00113564" w:rsidRPr="00F81747" w:rsidRDefault="00113564" w:rsidP="00377832">
            <w:pPr>
              <w:ind w:right="139"/>
              <w:jc w:val="center"/>
              <w:rPr>
                <w:b/>
                <w:iCs/>
                <w:szCs w:val="20"/>
              </w:rPr>
            </w:pPr>
            <w:r w:rsidRPr="00F81747">
              <w:rPr>
                <w:b/>
                <w:iCs/>
                <w:szCs w:val="20"/>
              </w:rPr>
              <w:t>№</w:t>
            </w:r>
            <w:r w:rsidR="005A628F" w:rsidRPr="00F81747">
              <w:rPr>
                <w:b/>
                <w:iCs/>
                <w:szCs w:val="20"/>
              </w:rPr>
              <w:t xml:space="preserve"> 1</w:t>
            </w:r>
          </w:p>
        </w:tc>
        <w:tc>
          <w:tcPr>
            <w:tcW w:w="5549" w:type="dxa"/>
            <w:tcBorders>
              <w:top w:val="single" w:sz="4" w:space="0" w:color="auto"/>
              <w:left w:val="single" w:sz="4" w:space="0" w:color="auto"/>
              <w:bottom w:val="single" w:sz="4" w:space="0" w:color="auto"/>
              <w:right w:val="single" w:sz="4" w:space="0" w:color="auto"/>
            </w:tcBorders>
            <w:shd w:val="clear" w:color="auto" w:fill="CCCCCC"/>
            <w:hideMark/>
          </w:tcPr>
          <w:p w14:paraId="49162581" w14:textId="1D98B17A" w:rsidR="00113564" w:rsidRPr="009A36CD" w:rsidRDefault="00464788" w:rsidP="00377832">
            <w:pPr>
              <w:ind w:right="139"/>
              <w:jc w:val="center"/>
              <w:rPr>
                <w:b/>
                <w:iCs/>
                <w:szCs w:val="20"/>
              </w:rPr>
            </w:pPr>
            <w:r w:rsidRPr="009A36CD">
              <w:rPr>
                <w:b/>
                <w:iCs/>
                <w:szCs w:val="20"/>
              </w:rPr>
              <w:t>ЗАДАЧА</w:t>
            </w:r>
            <w:r>
              <w:rPr>
                <w:b/>
                <w:iCs/>
                <w:szCs w:val="20"/>
              </w:rPr>
              <w:t xml:space="preserve"> ПО ОБОСОБЕНА ПОЗИЦИЯ № 1</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14:paraId="71A99CED" w14:textId="151EED35" w:rsidR="00113564" w:rsidRPr="009A36CD" w:rsidRDefault="00464788" w:rsidP="00377832">
            <w:pPr>
              <w:ind w:right="139"/>
              <w:jc w:val="center"/>
              <w:rPr>
                <w:b/>
                <w:iCs/>
                <w:szCs w:val="20"/>
              </w:rPr>
            </w:pPr>
            <w:r w:rsidRPr="009A36CD">
              <w:rPr>
                <w:b/>
                <w:iCs/>
                <w:szCs w:val="20"/>
              </w:rPr>
              <w:t>КОЛИЧЕСТВО</w:t>
            </w:r>
          </w:p>
        </w:tc>
      </w:tr>
      <w:tr w:rsidR="00113564" w:rsidRPr="009A36CD" w14:paraId="3C4AF27A" w14:textId="77777777" w:rsidTr="00416ACD">
        <w:trPr>
          <w:trHeight w:val="413"/>
        </w:trPr>
        <w:tc>
          <w:tcPr>
            <w:tcW w:w="811" w:type="dxa"/>
            <w:tcBorders>
              <w:top w:val="single" w:sz="4" w:space="0" w:color="auto"/>
              <w:left w:val="single" w:sz="4" w:space="0" w:color="auto"/>
              <w:bottom w:val="single" w:sz="4" w:space="0" w:color="auto"/>
              <w:right w:val="single" w:sz="4" w:space="0" w:color="auto"/>
            </w:tcBorders>
          </w:tcPr>
          <w:p w14:paraId="0A098753" w14:textId="43008F59" w:rsidR="00113564" w:rsidRPr="00F81747" w:rsidRDefault="005A628F" w:rsidP="00377832">
            <w:pPr>
              <w:ind w:right="139"/>
              <w:rPr>
                <w:iCs/>
                <w:szCs w:val="20"/>
              </w:rPr>
            </w:pPr>
            <w:r w:rsidRPr="00F81747">
              <w:rPr>
                <w:iCs/>
                <w:szCs w:val="20"/>
              </w:rPr>
              <w:t>1.1.</w:t>
            </w:r>
          </w:p>
        </w:tc>
        <w:tc>
          <w:tcPr>
            <w:tcW w:w="5549" w:type="dxa"/>
            <w:tcBorders>
              <w:top w:val="single" w:sz="4" w:space="0" w:color="auto"/>
              <w:left w:val="single" w:sz="4" w:space="0" w:color="auto"/>
              <w:bottom w:val="single" w:sz="4" w:space="0" w:color="auto"/>
              <w:right w:val="single" w:sz="4" w:space="0" w:color="auto"/>
            </w:tcBorders>
          </w:tcPr>
          <w:p w14:paraId="2A99427C" w14:textId="77777777" w:rsidR="00113564" w:rsidRPr="009A36CD" w:rsidRDefault="00113564" w:rsidP="00377832">
            <w:pPr>
              <w:ind w:right="139"/>
              <w:rPr>
                <w:b/>
                <w:iCs/>
                <w:szCs w:val="20"/>
              </w:rPr>
            </w:pPr>
            <w:r w:rsidRPr="009A36CD">
              <w:rPr>
                <w:b/>
                <w:iCs/>
                <w:szCs w:val="20"/>
              </w:rPr>
              <w:t>Организиране и провеждане на начална конференция, вкл. „Първа копка“</w:t>
            </w:r>
          </w:p>
          <w:p w14:paraId="549865E3" w14:textId="77777777" w:rsidR="00113564" w:rsidRPr="009A36CD" w:rsidRDefault="00113564" w:rsidP="00377832">
            <w:pPr>
              <w:ind w:right="139"/>
              <w:rPr>
                <w:iCs/>
                <w:szCs w:val="20"/>
                <w:highlight w:val="yellow"/>
              </w:rPr>
            </w:pPr>
          </w:p>
        </w:tc>
        <w:tc>
          <w:tcPr>
            <w:tcW w:w="2658" w:type="dxa"/>
            <w:tcBorders>
              <w:top w:val="single" w:sz="4" w:space="0" w:color="auto"/>
              <w:left w:val="single" w:sz="4" w:space="0" w:color="auto"/>
              <w:bottom w:val="single" w:sz="4" w:space="0" w:color="auto"/>
              <w:right w:val="single" w:sz="4" w:space="0" w:color="auto"/>
            </w:tcBorders>
          </w:tcPr>
          <w:p w14:paraId="7589A34F" w14:textId="7E1D5F88" w:rsidR="00113564" w:rsidRPr="009A36CD" w:rsidRDefault="00464788" w:rsidP="00464788">
            <w:pPr>
              <w:ind w:right="139"/>
              <w:jc w:val="center"/>
              <w:rPr>
                <w:iCs/>
                <w:szCs w:val="20"/>
              </w:rPr>
            </w:pPr>
            <w:r>
              <w:rPr>
                <w:iCs/>
                <w:szCs w:val="20"/>
              </w:rPr>
              <w:t>1 брой</w:t>
            </w:r>
            <w:r w:rsidR="00113564" w:rsidRPr="009A36CD">
              <w:rPr>
                <w:iCs/>
                <w:szCs w:val="20"/>
              </w:rPr>
              <w:t>/40 участници</w:t>
            </w:r>
          </w:p>
        </w:tc>
      </w:tr>
      <w:tr w:rsidR="00113564" w:rsidRPr="009A36CD" w14:paraId="6DEB006F" w14:textId="77777777" w:rsidTr="00416ACD">
        <w:trPr>
          <w:trHeight w:val="413"/>
        </w:trPr>
        <w:tc>
          <w:tcPr>
            <w:tcW w:w="811" w:type="dxa"/>
            <w:tcBorders>
              <w:top w:val="single" w:sz="4" w:space="0" w:color="auto"/>
              <w:left w:val="single" w:sz="4" w:space="0" w:color="auto"/>
              <w:bottom w:val="single" w:sz="4" w:space="0" w:color="auto"/>
              <w:right w:val="single" w:sz="4" w:space="0" w:color="auto"/>
            </w:tcBorders>
          </w:tcPr>
          <w:p w14:paraId="22451800" w14:textId="35C7CA8A" w:rsidR="00113564" w:rsidRPr="009A36CD" w:rsidRDefault="005A628F" w:rsidP="00377832">
            <w:pPr>
              <w:ind w:right="139"/>
              <w:rPr>
                <w:iCs/>
                <w:szCs w:val="20"/>
              </w:rPr>
            </w:pPr>
            <w:r>
              <w:rPr>
                <w:iCs/>
                <w:szCs w:val="20"/>
              </w:rPr>
              <w:t>1.2.</w:t>
            </w:r>
          </w:p>
        </w:tc>
        <w:tc>
          <w:tcPr>
            <w:tcW w:w="5549" w:type="dxa"/>
            <w:tcBorders>
              <w:top w:val="single" w:sz="4" w:space="0" w:color="auto"/>
              <w:left w:val="single" w:sz="4" w:space="0" w:color="auto"/>
              <w:bottom w:val="single" w:sz="4" w:space="0" w:color="auto"/>
              <w:right w:val="single" w:sz="4" w:space="0" w:color="auto"/>
            </w:tcBorders>
          </w:tcPr>
          <w:p w14:paraId="4FB67E22" w14:textId="77777777" w:rsidR="00113564" w:rsidRPr="009A36CD" w:rsidRDefault="00113564" w:rsidP="00377832">
            <w:pPr>
              <w:ind w:right="139"/>
              <w:rPr>
                <w:iCs/>
                <w:szCs w:val="20"/>
                <w:highlight w:val="yellow"/>
              </w:rPr>
            </w:pPr>
            <w:r w:rsidRPr="009A36CD">
              <w:rPr>
                <w:b/>
                <w:iCs/>
                <w:szCs w:val="20"/>
              </w:rPr>
              <w:t>Организиране и провеждане на заключителна конференция, включително церемония за откриване на обекта</w:t>
            </w:r>
          </w:p>
        </w:tc>
        <w:tc>
          <w:tcPr>
            <w:tcW w:w="2658" w:type="dxa"/>
            <w:tcBorders>
              <w:top w:val="single" w:sz="4" w:space="0" w:color="auto"/>
              <w:left w:val="single" w:sz="4" w:space="0" w:color="auto"/>
              <w:bottom w:val="single" w:sz="4" w:space="0" w:color="auto"/>
              <w:right w:val="single" w:sz="4" w:space="0" w:color="auto"/>
            </w:tcBorders>
          </w:tcPr>
          <w:p w14:paraId="2711B8CB" w14:textId="54644AAB" w:rsidR="00113564" w:rsidRPr="009A36CD" w:rsidRDefault="00464788" w:rsidP="00464788">
            <w:pPr>
              <w:ind w:right="139"/>
              <w:jc w:val="center"/>
              <w:rPr>
                <w:iCs/>
                <w:szCs w:val="20"/>
              </w:rPr>
            </w:pPr>
            <w:r>
              <w:rPr>
                <w:iCs/>
                <w:szCs w:val="20"/>
              </w:rPr>
              <w:t>1 брой</w:t>
            </w:r>
            <w:r w:rsidR="00113564" w:rsidRPr="009A36CD">
              <w:rPr>
                <w:iCs/>
                <w:szCs w:val="20"/>
              </w:rPr>
              <w:t>/60 участници</w:t>
            </w:r>
          </w:p>
        </w:tc>
      </w:tr>
      <w:tr w:rsidR="00DA3C37" w:rsidRPr="009A36CD" w14:paraId="3E4FC51A" w14:textId="77777777" w:rsidTr="00416ACD">
        <w:tc>
          <w:tcPr>
            <w:tcW w:w="811" w:type="dxa"/>
            <w:tcBorders>
              <w:top w:val="single" w:sz="4" w:space="0" w:color="auto"/>
              <w:left w:val="single" w:sz="4" w:space="0" w:color="auto"/>
              <w:bottom w:val="single" w:sz="4" w:space="0" w:color="auto"/>
              <w:right w:val="single" w:sz="4" w:space="0" w:color="auto"/>
            </w:tcBorders>
            <w:shd w:val="clear" w:color="auto" w:fill="CCCCCC"/>
            <w:hideMark/>
          </w:tcPr>
          <w:p w14:paraId="0A5B4872" w14:textId="6FF4EB5D" w:rsidR="00DA3C37" w:rsidRPr="009A36CD" w:rsidRDefault="00DA3C37" w:rsidP="002C6DE3">
            <w:pPr>
              <w:ind w:right="139"/>
              <w:jc w:val="center"/>
              <w:rPr>
                <w:b/>
                <w:iCs/>
                <w:szCs w:val="20"/>
              </w:rPr>
            </w:pPr>
            <w:r w:rsidRPr="009A36CD">
              <w:rPr>
                <w:b/>
                <w:iCs/>
                <w:szCs w:val="20"/>
              </w:rPr>
              <w:t>№</w:t>
            </w:r>
            <w:r w:rsidR="005A628F">
              <w:rPr>
                <w:b/>
                <w:iCs/>
                <w:szCs w:val="20"/>
              </w:rPr>
              <w:t xml:space="preserve"> 2</w:t>
            </w:r>
          </w:p>
        </w:tc>
        <w:tc>
          <w:tcPr>
            <w:tcW w:w="5549" w:type="dxa"/>
            <w:tcBorders>
              <w:top w:val="single" w:sz="4" w:space="0" w:color="auto"/>
              <w:left w:val="single" w:sz="4" w:space="0" w:color="auto"/>
              <w:bottom w:val="single" w:sz="4" w:space="0" w:color="auto"/>
              <w:right w:val="single" w:sz="4" w:space="0" w:color="auto"/>
            </w:tcBorders>
            <w:shd w:val="clear" w:color="auto" w:fill="CCCCCC"/>
            <w:hideMark/>
          </w:tcPr>
          <w:p w14:paraId="6AF6E25A" w14:textId="6DEF09B9" w:rsidR="00DA3C37" w:rsidRPr="009A36CD" w:rsidRDefault="00464788" w:rsidP="002C6DE3">
            <w:pPr>
              <w:ind w:right="139"/>
              <w:jc w:val="center"/>
              <w:rPr>
                <w:b/>
                <w:iCs/>
                <w:szCs w:val="20"/>
              </w:rPr>
            </w:pPr>
            <w:r w:rsidRPr="009A36CD">
              <w:rPr>
                <w:b/>
                <w:iCs/>
                <w:szCs w:val="20"/>
              </w:rPr>
              <w:t>ЗАДАЧА</w:t>
            </w:r>
            <w:r>
              <w:rPr>
                <w:b/>
                <w:iCs/>
                <w:szCs w:val="20"/>
              </w:rPr>
              <w:t xml:space="preserve"> ПО ОБ</w:t>
            </w:r>
            <w:r w:rsidR="00747FF6">
              <w:rPr>
                <w:b/>
                <w:iCs/>
                <w:szCs w:val="20"/>
              </w:rPr>
              <w:t>О</w:t>
            </w:r>
            <w:r>
              <w:rPr>
                <w:b/>
                <w:iCs/>
                <w:szCs w:val="20"/>
              </w:rPr>
              <w:t>СОБЕНА ПОЗИЦИЯ № 1</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14:paraId="1C568597" w14:textId="4A958CB0" w:rsidR="00DA3C37" w:rsidRPr="009A36CD" w:rsidRDefault="00464788" w:rsidP="002C6DE3">
            <w:pPr>
              <w:ind w:right="139"/>
              <w:jc w:val="center"/>
              <w:rPr>
                <w:b/>
                <w:iCs/>
                <w:szCs w:val="20"/>
              </w:rPr>
            </w:pPr>
            <w:r w:rsidRPr="009A36CD">
              <w:rPr>
                <w:b/>
                <w:iCs/>
                <w:szCs w:val="20"/>
              </w:rPr>
              <w:t>КОЛИЧЕСТВО</w:t>
            </w:r>
          </w:p>
        </w:tc>
      </w:tr>
      <w:tr w:rsidR="00113564" w:rsidRPr="009A36CD" w14:paraId="5FD0D761" w14:textId="77777777" w:rsidTr="00416ACD">
        <w:trPr>
          <w:trHeight w:val="413"/>
        </w:trPr>
        <w:tc>
          <w:tcPr>
            <w:tcW w:w="811" w:type="dxa"/>
            <w:tcBorders>
              <w:top w:val="single" w:sz="4" w:space="0" w:color="auto"/>
              <w:left w:val="single" w:sz="4" w:space="0" w:color="auto"/>
              <w:bottom w:val="single" w:sz="4" w:space="0" w:color="auto"/>
              <w:right w:val="single" w:sz="4" w:space="0" w:color="auto"/>
            </w:tcBorders>
          </w:tcPr>
          <w:p w14:paraId="6B7CA778" w14:textId="5DE5E419" w:rsidR="00113564" w:rsidRPr="009A36CD" w:rsidRDefault="005A628F" w:rsidP="00377832">
            <w:pPr>
              <w:ind w:right="139"/>
              <w:rPr>
                <w:iCs/>
                <w:szCs w:val="20"/>
              </w:rPr>
            </w:pPr>
            <w:r>
              <w:rPr>
                <w:iCs/>
                <w:szCs w:val="20"/>
              </w:rPr>
              <w:lastRenderedPageBreak/>
              <w:t>2.1</w:t>
            </w:r>
            <w:r w:rsidR="00113564" w:rsidRPr="009A36CD">
              <w:rPr>
                <w:iCs/>
                <w:szCs w:val="20"/>
              </w:rPr>
              <w:t>.</w:t>
            </w:r>
          </w:p>
        </w:tc>
        <w:tc>
          <w:tcPr>
            <w:tcW w:w="5549" w:type="dxa"/>
            <w:tcBorders>
              <w:top w:val="single" w:sz="4" w:space="0" w:color="auto"/>
              <w:left w:val="single" w:sz="4" w:space="0" w:color="auto"/>
              <w:bottom w:val="single" w:sz="4" w:space="0" w:color="auto"/>
              <w:right w:val="single" w:sz="4" w:space="0" w:color="auto"/>
            </w:tcBorders>
          </w:tcPr>
          <w:p w14:paraId="28319E42" w14:textId="77777777" w:rsidR="00113564" w:rsidRPr="009A36CD" w:rsidRDefault="00113564" w:rsidP="00377832">
            <w:pPr>
              <w:ind w:right="139"/>
              <w:rPr>
                <w:b/>
                <w:iCs/>
              </w:rPr>
            </w:pPr>
            <w:r w:rsidRPr="009A36CD">
              <w:rPr>
                <w:b/>
                <w:iCs/>
              </w:rPr>
              <w:t>Публикации в национални специализирани печатни издания</w:t>
            </w:r>
          </w:p>
        </w:tc>
        <w:tc>
          <w:tcPr>
            <w:tcW w:w="2658" w:type="dxa"/>
            <w:tcBorders>
              <w:top w:val="single" w:sz="4" w:space="0" w:color="auto"/>
              <w:left w:val="single" w:sz="4" w:space="0" w:color="auto"/>
              <w:bottom w:val="single" w:sz="4" w:space="0" w:color="auto"/>
              <w:right w:val="single" w:sz="4" w:space="0" w:color="auto"/>
            </w:tcBorders>
          </w:tcPr>
          <w:p w14:paraId="1291009A" w14:textId="304A08BC" w:rsidR="00113564" w:rsidRPr="009A36CD" w:rsidRDefault="00464788" w:rsidP="00464788">
            <w:pPr>
              <w:ind w:right="139"/>
              <w:jc w:val="center"/>
              <w:rPr>
                <w:iCs/>
              </w:rPr>
            </w:pPr>
            <w:r>
              <w:rPr>
                <w:iCs/>
              </w:rPr>
              <w:t>1 брой</w:t>
            </w:r>
          </w:p>
        </w:tc>
      </w:tr>
      <w:tr w:rsidR="00113564" w:rsidRPr="009A36CD" w14:paraId="2156C378" w14:textId="77777777" w:rsidTr="00416ACD">
        <w:trPr>
          <w:trHeight w:val="413"/>
        </w:trPr>
        <w:tc>
          <w:tcPr>
            <w:tcW w:w="811" w:type="dxa"/>
            <w:tcBorders>
              <w:top w:val="single" w:sz="4" w:space="0" w:color="auto"/>
              <w:left w:val="single" w:sz="4" w:space="0" w:color="auto"/>
              <w:bottom w:val="single" w:sz="4" w:space="0" w:color="auto"/>
              <w:right w:val="single" w:sz="4" w:space="0" w:color="auto"/>
            </w:tcBorders>
          </w:tcPr>
          <w:p w14:paraId="69E3905C" w14:textId="75E6280A" w:rsidR="00113564" w:rsidRPr="009A36CD" w:rsidRDefault="005A628F" w:rsidP="00377832">
            <w:pPr>
              <w:ind w:right="139"/>
              <w:rPr>
                <w:iCs/>
                <w:szCs w:val="20"/>
              </w:rPr>
            </w:pPr>
            <w:r>
              <w:rPr>
                <w:iCs/>
                <w:szCs w:val="20"/>
              </w:rPr>
              <w:t>2.2</w:t>
            </w:r>
            <w:r w:rsidR="00113564" w:rsidRPr="009A36CD">
              <w:rPr>
                <w:iCs/>
                <w:szCs w:val="20"/>
              </w:rPr>
              <w:t>.</w:t>
            </w:r>
          </w:p>
        </w:tc>
        <w:tc>
          <w:tcPr>
            <w:tcW w:w="5549" w:type="dxa"/>
            <w:tcBorders>
              <w:top w:val="single" w:sz="4" w:space="0" w:color="auto"/>
              <w:left w:val="single" w:sz="4" w:space="0" w:color="auto"/>
              <w:bottom w:val="single" w:sz="4" w:space="0" w:color="auto"/>
              <w:right w:val="single" w:sz="4" w:space="0" w:color="auto"/>
            </w:tcBorders>
          </w:tcPr>
          <w:p w14:paraId="5A25F761" w14:textId="77777777" w:rsidR="00113564" w:rsidRPr="009A36CD" w:rsidRDefault="00113564" w:rsidP="00377832">
            <w:pPr>
              <w:ind w:right="139"/>
              <w:rPr>
                <w:b/>
                <w:iCs/>
              </w:rPr>
            </w:pPr>
            <w:r w:rsidRPr="009A36CD">
              <w:rPr>
                <w:b/>
                <w:iCs/>
              </w:rPr>
              <w:t>Публикации в регионални печатни издания</w:t>
            </w:r>
          </w:p>
        </w:tc>
        <w:tc>
          <w:tcPr>
            <w:tcW w:w="2658" w:type="dxa"/>
            <w:tcBorders>
              <w:top w:val="single" w:sz="4" w:space="0" w:color="auto"/>
              <w:left w:val="single" w:sz="4" w:space="0" w:color="auto"/>
              <w:bottom w:val="single" w:sz="4" w:space="0" w:color="auto"/>
              <w:right w:val="single" w:sz="4" w:space="0" w:color="auto"/>
            </w:tcBorders>
          </w:tcPr>
          <w:p w14:paraId="7D903BE5" w14:textId="52D23B0A" w:rsidR="00113564" w:rsidRPr="009A36CD" w:rsidRDefault="00464788" w:rsidP="00464788">
            <w:pPr>
              <w:ind w:right="139"/>
              <w:jc w:val="center"/>
              <w:rPr>
                <w:iCs/>
              </w:rPr>
            </w:pPr>
            <w:r>
              <w:rPr>
                <w:iCs/>
              </w:rPr>
              <w:t>3 брой</w:t>
            </w:r>
          </w:p>
        </w:tc>
      </w:tr>
      <w:tr w:rsidR="00113564" w:rsidRPr="009A36CD" w14:paraId="0672824A" w14:textId="77777777" w:rsidTr="00416ACD">
        <w:trPr>
          <w:trHeight w:val="413"/>
        </w:trPr>
        <w:tc>
          <w:tcPr>
            <w:tcW w:w="811" w:type="dxa"/>
            <w:tcBorders>
              <w:top w:val="single" w:sz="4" w:space="0" w:color="auto"/>
              <w:left w:val="single" w:sz="4" w:space="0" w:color="auto"/>
              <w:bottom w:val="single" w:sz="4" w:space="0" w:color="auto"/>
              <w:right w:val="single" w:sz="4" w:space="0" w:color="auto"/>
            </w:tcBorders>
          </w:tcPr>
          <w:p w14:paraId="18958F10" w14:textId="29CB5119" w:rsidR="00113564" w:rsidRPr="009A36CD" w:rsidRDefault="005A628F" w:rsidP="00377832">
            <w:pPr>
              <w:ind w:right="139"/>
              <w:rPr>
                <w:iCs/>
                <w:szCs w:val="20"/>
              </w:rPr>
            </w:pPr>
            <w:r>
              <w:rPr>
                <w:iCs/>
                <w:szCs w:val="20"/>
              </w:rPr>
              <w:t>2.3</w:t>
            </w:r>
            <w:r w:rsidR="00113564" w:rsidRPr="009A36CD">
              <w:rPr>
                <w:iCs/>
                <w:szCs w:val="20"/>
              </w:rPr>
              <w:t>.</w:t>
            </w:r>
          </w:p>
        </w:tc>
        <w:tc>
          <w:tcPr>
            <w:tcW w:w="5549" w:type="dxa"/>
            <w:tcBorders>
              <w:top w:val="single" w:sz="4" w:space="0" w:color="auto"/>
              <w:left w:val="single" w:sz="4" w:space="0" w:color="auto"/>
              <w:bottom w:val="single" w:sz="4" w:space="0" w:color="auto"/>
              <w:right w:val="single" w:sz="4" w:space="0" w:color="auto"/>
            </w:tcBorders>
          </w:tcPr>
          <w:p w14:paraId="3C9E22B1" w14:textId="77777777" w:rsidR="00113564" w:rsidRPr="009A36CD" w:rsidRDefault="00113564" w:rsidP="00377832">
            <w:pPr>
              <w:ind w:right="139"/>
              <w:rPr>
                <w:b/>
                <w:iCs/>
              </w:rPr>
            </w:pPr>
            <w:r w:rsidRPr="009A36CD">
              <w:rPr>
                <w:b/>
                <w:iCs/>
              </w:rPr>
              <w:t>Публикации в електронни медии</w:t>
            </w:r>
          </w:p>
        </w:tc>
        <w:tc>
          <w:tcPr>
            <w:tcW w:w="2658" w:type="dxa"/>
            <w:tcBorders>
              <w:top w:val="single" w:sz="4" w:space="0" w:color="auto"/>
              <w:left w:val="single" w:sz="4" w:space="0" w:color="auto"/>
              <w:bottom w:val="single" w:sz="4" w:space="0" w:color="auto"/>
              <w:right w:val="single" w:sz="4" w:space="0" w:color="auto"/>
            </w:tcBorders>
          </w:tcPr>
          <w:p w14:paraId="19A5BDE4" w14:textId="35BD2032" w:rsidR="00113564" w:rsidRPr="009A36CD" w:rsidRDefault="00464788" w:rsidP="00464788">
            <w:pPr>
              <w:ind w:right="139"/>
              <w:jc w:val="center"/>
              <w:rPr>
                <w:iCs/>
              </w:rPr>
            </w:pPr>
            <w:r>
              <w:rPr>
                <w:iCs/>
              </w:rPr>
              <w:t>2 брой</w:t>
            </w:r>
          </w:p>
        </w:tc>
      </w:tr>
    </w:tbl>
    <w:p w14:paraId="74658B34" w14:textId="77777777" w:rsidR="00113564" w:rsidRDefault="00113564" w:rsidP="00113564">
      <w:pPr>
        <w:ind w:firstLine="708"/>
        <w:jc w:val="both"/>
        <w:rPr>
          <w:b/>
        </w:rPr>
      </w:pPr>
    </w:p>
    <w:tbl>
      <w:tblPr>
        <w:tblW w:w="9018"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5407"/>
        <w:gridCol w:w="2658"/>
      </w:tblGrid>
      <w:tr w:rsidR="000925F0" w:rsidRPr="009A36CD" w14:paraId="0E119391" w14:textId="77777777" w:rsidTr="002C6DE3">
        <w:tc>
          <w:tcPr>
            <w:tcW w:w="953" w:type="dxa"/>
            <w:tcBorders>
              <w:top w:val="single" w:sz="4" w:space="0" w:color="auto"/>
              <w:left w:val="single" w:sz="4" w:space="0" w:color="auto"/>
              <w:bottom w:val="single" w:sz="4" w:space="0" w:color="auto"/>
              <w:right w:val="single" w:sz="4" w:space="0" w:color="auto"/>
            </w:tcBorders>
            <w:shd w:val="clear" w:color="auto" w:fill="CCCCCC"/>
            <w:hideMark/>
          </w:tcPr>
          <w:p w14:paraId="03ADA06F" w14:textId="77777777" w:rsidR="000925F0" w:rsidRPr="009A36CD" w:rsidRDefault="000925F0" w:rsidP="002C6DE3">
            <w:pPr>
              <w:ind w:right="139"/>
              <w:jc w:val="center"/>
              <w:rPr>
                <w:b/>
                <w:iCs/>
                <w:szCs w:val="20"/>
              </w:rPr>
            </w:pPr>
            <w:r w:rsidRPr="009A36CD">
              <w:rPr>
                <w:b/>
                <w:iCs/>
                <w:szCs w:val="20"/>
              </w:rPr>
              <w:t>№</w:t>
            </w:r>
          </w:p>
        </w:tc>
        <w:tc>
          <w:tcPr>
            <w:tcW w:w="5407" w:type="dxa"/>
            <w:tcBorders>
              <w:top w:val="single" w:sz="4" w:space="0" w:color="auto"/>
              <w:left w:val="single" w:sz="4" w:space="0" w:color="auto"/>
              <w:bottom w:val="single" w:sz="4" w:space="0" w:color="auto"/>
              <w:right w:val="single" w:sz="4" w:space="0" w:color="auto"/>
            </w:tcBorders>
            <w:shd w:val="clear" w:color="auto" w:fill="CCCCCC"/>
            <w:hideMark/>
          </w:tcPr>
          <w:p w14:paraId="36F06F22" w14:textId="0654F665" w:rsidR="000925F0" w:rsidRPr="009A36CD" w:rsidRDefault="00464788" w:rsidP="002C6DE3">
            <w:pPr>
              <w:ind w:right="139"/>
              <w:jc w:val="center"/>
              <w:rPr>
                <w:b/>
                <w:iCs/>
                <w:szCs w:val="20"/>
              </w:rPr>
            </w:pPr>
            <w:r w:rsidRPr="009A36CD">
              <w:rPr>
                <w:b/>
                <w:iCs/>
                <w:szCs w:val="20"/>
              </w:rPr>
              <w:t>ЗАДАЧА</w:t>
            </w:r>
            <w:r>
              <w:rPr>
                <w:b/>
                <w:iCs/>
                <w:szCs w:val="20"/>
              </w:rPr>
              <w:t xml:space="preserve"> ПО ОБ</w:t>
            </w:r>
            <w:r w:rsidR="00747FF6">
              <w:rPr>
                <w:b/>
                <w:iCs/>
                <w:szCs w:val="20"/>
              </w:rPr>
              <w:t>О</w:t>
            </w:r>
            <w:r>
              <w:rPr>
                <w:b/>
                <w:iCs/>
                <w:szCs w:val="20"/>
              </w:rPr>
              <w:t>СОБЕНА ПОЗИЦИЯ № 2</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14:paraId="40E436A8" w14:textId="7AD81ACD" w:rsidR="000925F0" w:rsidRPr="009A36CD" w:rsidRDefault="00464788" w:rsidP="002C6DE3">
            <w:pPr>
              <w:ind w:right="139"/>
              <w:jc w:val="center"/>
              <w:rPr>
                <w:b/>
                <w:iCs/>
                <w:szCs w:val="20"/>
              </w:rPr>
            </w:pPr>
            <w:r w:rsidRPr="009A36CD">
              <w:rPr>
                <w:b/>
                <w:iCs/>
                <w:szCs w:val="20"/>
              </w:rPr>
              <w:t>КОЛИЧЕСТВО</w:t>
            </w:r>
          </w:p>
        </w:tc>
      </w:tr>
      <w:tr w:rsidR="000925F0" w:rsidRPr="009A36CD" w14:paraId="2E4F4B85" w14:textId="77777777" w:rsidTr="002C6DE3">
        <w:trPr>
          <w:trHeight w:val="413"/>
        </w:trPr>
        <w:tc>
          <w:tcPr>
            <w:tcW w:w="953" w:type="dxa"/>
            <w:tcBorders>
              <w:top w:val="single" w:sz="4" w:space="0" w:color="auto"/>
              <w:left w:val="single" w:sz="4" w:space="0" w:color="auto"/>
              <w:bottom w:val="single" w:sz="4" w:space="0" w:color="auto"/>
              <w:right w:val="single" w:sz="4" w:space="0" w:color="auto"/>
            </w:tcBorders>
          </w:tcPr>
          <w:p w14:paraId="5356CE8F" w14:textId="28ED0B60" w:rsidR="000925F0" w:rsidRPr="009A36CD" w:rsidRDefault="000925F0" w:rsidP="002C6DE3">
            <w:pPr>
              <w:ind w:right="139"/>
              <w:rPr>
                <w:iCs/>
                <w:szCs w:val="20"/>
              </w:rPr>
            </w:pPr>
            <w:r>
              <w:rPr>
                <w:iCs/>
                <w:szCs w:val="20"/>
              </w:rPr>
              <w:t>1</w:t>
            </w:r>
            <w:r w:rsidRPr="009A36CD">
              <w:rPr>
                <w:iCs/>
                <w:szCs w:val="20"/>
              </w:rPr>
              <w:t>.</w:t>
            </w:r>
          </w:p>
        </w:tc>
        <w:tc>
          <w:tcPr>
            <w:tcW w:w="5407" w:type="dxa"/>
            <w:tcBorders>
              <w:top w:val="single" w:sz="4" w:space="0" w:color="auto"/>
              <w:left w:val="single" w:sz="4" w:space="0" w:color="auto"/>
              <w:bottom w:val="single" w:sz="4" w:space="0" w:color="auto"/>
              <w:right w:val="single" w:sz="4" w:space="0" w:color="auto"/>
            </w:tcBorders>
          </w:tcPr>
          <w:p w14:paraId="443F1638" w14:textId="77777777" w:rsidR="000925F0" w:rsidRPr="009A36CD" w:rsidRDefault="000925F0" w:rsidP="002C6DE3">
            <w:pPr>
              <w:ind w:right="139"/>
              <w:rPr>
                <w:b/>
                <w:iCs/>
              </w:rPr>
            </w:pPr>
            <w:r w:rsidRPr="009A36CD">
              <w:rPr>
                <w:b/>
                <w:iCs/>
              </w:rPr>
              <w:t>Изработване и монтаж на билборд</w:t>
            </w:r>
          </w:p>
        </w:tc>
        <w:tc>
          <w:tcPr>
            <w:tcW w:w="2658" w:type="dxa"/>
            <w:tcBorders>
              <w:top w:val="single" w:sz="4" w:space="0" w:color="auto"/>
              <w:left w:val="single" w:sz="4" w:space="0" w:color="auto"/>
              <w:bottom w:val="single" w:sz="4" w:space="0" w:color="auto"/>
              <w:right w:val="single" w:sz="4" w:space="0" w:color="auto"/>
            </w:tcBorders>
          </w:tcPr>
          <w:p w14:paraId="43444D1E" w14:textId="51E5647C" w:rsidR="000925F0" w:rsidRPr="009A36CD" w:rsidRDefault="00464788" w:rsidP="00464788">
            <w:pPr>
              <w:ind w:right="139"/>
              <w:jc w:val="center"/>
              <w:rPr>
                <w:iCs/>
                <w:szCs w:val="20"/>
              </w:rPr>
            </w:pPr>
            <w:r>
              <w:rPr>
                <w:iCs/>
                <w:szCs w:val="20"/>
              </w:rPr>
              <w:t>1 брой</w:t>
            </w:r>
          </w:p>
        </w:tc>
      </w:tr>
      <w:tr w:rsidR="000925F0" w:rsidRPr="009A36CD" w14:paraId="00F34160" w14:textId="77777777" w:rsidTr="002C6DE3">
        <w:trPr>
          <w:trHeight w:val="413"/>
        </w:trPr>
        <w:tc>
          <w:tcPr>
            <w:tcW w:w="953" w:type="dxa"/>
            <w:tcBorders>
              <w:top w:val="single" w:sz="4" w:space="0" w:color="auto"/>
              <w:left w:val="single" w:sz="4" w:space="0" w:color="auto"/>
              <w:bottom w:val="single" w:sz="4" w:space="0" w:color="auto"/>
              <w:right w:val="single" w:sz="4" w:space="0" w:color="auto"/>
            </w:tcBorders>
          </w:tcPr>
          <w:p w14:paraId="3310FC11" w14:textId="1BE9177F" w:rsidR="000925F0" w:rsidRPr="009A36CD" w:rsidRDefault="000925F0" w:rsidP="002C6DE3">
            <w:pPr>
              <w:ind w:right="139"/>
              <w:rPr>
                <w:iCs/>
                <w:szCs w:val="20"/>
              </w:rPr>
            </w:pPr>
            <w:r>
              <w:rPr>
                <w:iCs/>
                <w:szCs w:val="20"/>
              </w:rPr>
              <w:t>2</w:t>
            </w:r>
            <w:r w:rsidRPr="009A36CD">
              <w:rPr>
                <w:iCs/>
                <w:szCs w:val="20"/>
              </w:rPr>
              <w:t>.</w:t>
            </w:r>
          </w:p>
        </w:tc>
        <w:tc>
          <w:tcPr>
            <w:tcW w:w="5407" w:type="dxa"/>
            <w:tcBorders>
              <w:top w:val="single" w:sz="4" w:space="0" w:color="auto"/>
              <w:left w:val="single" w:sz="4" w:space="0" w:color="auto"/>
              <w:bottom w:val="single" w:sz="4" w:space="0" w:color="auto"/>
              <w:right w:val="single" w:sz="4" w:space="0" w:color="auto"/>
            </w:tcBorders>
          </w:tcPr>
          <w:p w14:paraId="2DA2EE58" w14:textId="77777777" w:rsidR="000925F0" w:rsidRPr="009A36CD" w:rsidRDefault="000925F0" w:rsidP="002C6DE3">
            <w:pPr>
              <w:ind w:right="139"/>
              <w:rPr>
                <w:b/>
                <w:iCs/>
              </w:rPr>
            </w:pPr>
            <w:r w:rsidRPr="009A36CD">
              <w:rPr>
                <w:b/>
                <w:iCs/>
              </w:rPr>
              <w:t>Изработка и монтаж на постоянна обяснителна табела</w:t>
            </w:r>
          </w:p>
        </w:tc>
        <w:tc>
          <w:tcPr>
            <w:tcW w:w="2658" w:type="dxa"/>
            <w:tcBorders>
              <w:top w:val="single" w:sz="4" w:space="0" w:color="auto"/>
              <w:left w:val="single" w:sz="4" w:space="0" w:color="auto"/>
              <w:bottom w:val="single" w:sz="4" w:space="0" w:color="auto"/>
              <w:right w:val="single" w:sz="4" w:space="0" w:color="auto"/>
            </w:tcBorders>
          </w:tcPr>
          <w:p w14:paraId="5E9E7B76" w14:textId="6B637654" w:rsidR="000925F0" w:rsidRPr="009A36CD" w:rsidRDefault="00464788" w:rsidP="00464788">
            <w:pPr>
              <w:ind w:right="139"/>
              <w:jc w:val="center"/>
              <w:rPr>
                <w:iCs/>
              </w:rPr>
            </w:pPr>
            <w:r>
              <w:rPr>
                <w:iCs/>
              </w:rPr>
              <w:t>1 брой</w:t>
            </w:r>
          </w:p>
        </w:tc>
      </w:tr>
      <w:tr w:rsidR="000925F0" w:rsidRPr="009A36CD" w14:paraId="64345F40" w14:textId="77777777" w:rsidTr="002C6DE3">
        <w:trPr>
          <w:trHeight w:val="413"/>
        </w:trPr>
        <w:tc>
          <w:tcPr>
            <w:tcW w:w="953" w:type="dxa"/>
            <w:tcBorders>
              <w:top w:val="single" w:sz="4" w:space="0" w:color="auto"/>
              <w:left w:val="single" w:sz="4" w:space="0" w:color="auto"/>
              <w:bottom w:val="single" w:sz="4" w:space="0" w:color="auto"/>
              <w:right w:val="single" w:sz="4" w:space="0" w:color="auto"/>
            </w:tcBorders>
          </w:tcPr>
          <w:p w14:paraId="0F1FBBBF" w14:textId="65AD9FCF" w:rsidR="000925F0" w:rsidRPr="009A36CD" w:rsidRDefault="000925F0" w:rsidP="002C6DE3">
            <w:pPr>
              <w:ind w:right="139"/>
              <w:rPr>
                <w:iCs/>
                <w:szCs w:val="20"/>
              </w:rPr>
            </w:pPr>
            <w:r>
              <w:rPr>
                <w:iCs/>
                <w:szCs w:val="20"/>
              </w:rPr>
              <w:t>3</w:t>
            </w:r>
            <w:r w:rsidRPr="009A36CD">
              <w:rPr>
                <w:iCs/>
                <w:szCs w:val="20"/>
              </w:rPr>
              <w:t>.</w:t>
            </w:r>
          </w:p>
        </w:tc>
        <w:tc>
          <w:tcPr>
            <w:tcW w:w="5407" w:type="dxa"/>
            <w:tcBorders>
              <w:top w:val="single" w:sz="4" w:space="0" w:color="auto"/>
              <w:left w:val="single" w:sz="4" w:space="0" w:color="auto"/>
              <w:bottom w:val="single" w:sz="4" w:space="0" w:color="auto"/>
              <w:right w:val="single" w:sz="4" w:space="0" w:color="auto"/>
            </w:tcBorders>
          </w:tcPr>
          <w:p w14:paraId="4F7246E2" w14:textId="77777777" w:rsidR="000925F0" w:rsidRPr="009A36CD" w:rsidRDefault="000925F0" w:rsidP="002C6DE3">
            <w:pPr>
              <w:ind w:right="139"/>
              <w:rPr>
                <w:b/>
                <w:iCs/>
              </w:rPr>
            </w:pPr>
            <w:r w:rsidRPr="009A36CD">
              <w:rPr>
                <w:b/>
                <w:iCs/>
              </w:rPr>
              <w:t>Изработване на банер с калъф и стойка</w:t>
            </w:r>
          </w:p>
        </w:tc>
        <w:tc>
          <w:tcPr>
            <w:tcW w:w="2658" w:type="dxa"/>
            <w:tcBorders>
              <w:top w:val="single" w:sz="4" w:space="0" w:color="auto"/>
              <w:left w:val="single" w:sz="4" w:space="0" w:color="auto"/>
              <w:bottom w:val="single" w:sz="4" w:space="0" w:color="auto"/>
              <w:right w:val="single" w:sz="4" w:space="0" w:color="auto"/>
            </w:tcBorders>
          </w:tcPr>
          <w:p w14:paraId="6E162FCB" w14:textId="508CB8ED" w:rsidR="000925F0" w:rsidRPr="009A36CD" w:rsidRDefault="003B5AAC" w:rsidP="003B5AAC">
            <w:pPr>
              <w:ind w:right="139"/>
              <w:jc w:val="center"/>
              <w:rPr>
                <w:iCs/>
              </w:rPr>
            </w:pPr>
            <w:r>
              <w:rPr>
                <w:iCs/>
              </w:rPr>
              <w:t>1 брой</w:t>
            </w:r>
          </w:p>
        </w:tc>
      </w:tr>
      <w:tr w:rsidR="000925F0" w:rsidRPr="009A36CD" w14:paraId="3A5FDB00" w14:textId="77777777" w:rsidTr="002C6DE3">
        <w:trPr>
          <w:trHeight w:val="413"/>
        </w:trPr>
        <w:tc>
          <w:tcPr>
            <w:tcW w:w="953" w:type="dxa"/>
            <w:tcBorders>
              <w:top w:val="single" w:sz="4" w:space="0" w:color="auto"/>
              <w:left w:val="single" w:sz="4" w:space="0" w:color="auto"/>
              <w:bottom w:val="single" w:sz="4" w:space="0" w:color="auto"/>
              <w:right w:val="single" w:sz="4" w:space="0" w:color="auto"/>
            </w:tcBorders>
          </w:tcPr>
          <w:p w14:paraId="483718A7" w14:textId="6C8A86F6" w:rsidR="000925F0" w:rsidRPr="009A36CD" w:rsidRDefault="000925F0" w:rsidP="002C6DE3">
            <w:pPr>
              <w:ind w:right="139"/>
              <w:rPr>
                <w:iCs/>
                <w:szCs w:val="20"/>
              </w:rPr>
            </w:pPr>
            <w:r>
              <w:rPr>
                <w:iCs/>
                <w:szCs w:val="20"/>
              </w:rPr>
              <w:t>4</w:t>
            </w:r>
            <w:r w:rsidRPr="009A36CD">
              <w:rPr>
                <w:iCs/>
                <w:szCs w:val="20"/>
              </w:rPr>
              <w:t>.</w:t>
            </w:r>
          </w:p>
        </w:tc>
        <w:tc>
          <w:tcPr>
            <w:tcW w:w="5407" w:type="dxa"/>
            <w:tcBorders>
              <w:top w:val="single" w:sz="4" w:space="0" w:color="auto"/>
              <w:left w:val="single" w:sz="4" w:space="0" w:color="auto"/>
              <w:bottom w:val="single" w:sz="4" w:space="0" w:color="auto"/>
              <w:right w:val="single" w:sz="4" w:space="0" w:color="auto"/>
            </w:tcBorders>
          </w:tcPr>
          <w:p w14:paraId="04B9A8EC" w14:textId="77777777" w:rsidR="000925F0" w:rsidRPr="009A36CD" w:rsidRDefault="000925F0" w:rsidP="002C6DE3">
            <w:pPr>
              <w:ind w:right="139"/>
              <w:rPr>
                <w:b/>
                <w:iCs/>
              </w:rPr>
            </w:pPr>
            <w:r>
              <w:rPr>
                <w:b/>
                <w:iCs/>
              </w:rPr>
              <w:t>Изработване на информационна брошура</w:t>
            </w:r>
          </w:p>
        </w:tc>
        <w:tc>
          <w:tcPr>
            <w:tcW w:w="2658" w:type="dxa"/>
            <w:tcBorders>
              <w:top w:val="single" w:sz="4" w:space="0" w:color="auto"/>
              <w:left w:val="single" w:sz="4" w:space="0" w:color="auto"/>
              <w:bottom w:val="single" w:sz="4" w:space="0" w:color="auto"/>
              <w:right w:val="single" w:sz="4" w:space="0" w:color="auto"/>
            </w:tcBorders>
          </w:tcPr>
          <w:p w14:paraId="61920893" w14:textId="29EC3034" w:rsidR="000925F0" w:rsidRPr="009A36CD" w:rsidRDefault="003B5AAC" w:rsidP="003B5AAC">
            <w:pPr>
              <w:ind w:right="139"/>
              <w:jc w:val="center"/>
              <w:rPr>
                <w:iCs/>
              </w:rPr>
            </w:pPr>
            <w:r>
              <w:rPr>
                <w:iCs/>
              </w:rPr>
              <w:t>150 брой</w:t>
            </w:r>
          </w:p>
        </w:tc>
      </w:tr>
      <w:tr w:rsidR="000925F0" w:rsidRPr="009A36CD" w14:paraId="0C26EEC5" w14:textId="77777777" w:rsidTr="002C6DE3">
        <w:trPr>
          <w:trHeight w:val="413"/>
        </w:trPr>
        <w:tc>
          <w:tcPr>
            <w:tcW w:w="953" w:type="dxa"/>
            <w:tcBorders>
              <w:top w:val="single" w:sz="4" w:space="0" w:color="auto"/>
              <w:left w:val="single" w:sz="4" w:space="0" w:color="auto"/>
              <w:bottom w:val="single" w:sz="4" w:space="0" w:color="auto"/>
              <w:right w:val="single" w:sz="4" w:space="0" w:color="auto"/>
            </w:tcBorders>
          </w:tcPr>
          <w:p w14:paraId="0A61628C" w14:textId="4CDCB014" w:rsidR="000925F0" w:rsidRPr="009A36CD" w:rsidRDefault="000925F0" w:rsidP="002C6DE3">
            <w:pPr>
              <w:ind w:right="139"/>
              <w:rPr>
                <w:iCs/>
                <w:szCs w:val="20"/>
              </w:rPr>
            </w:pPr>
            <w:r>
              <w:rPr>
                <w:iCs/>
                <w:szCs w:val="20"/>
              </w:rPr>
              <w:t>5</w:t>
            </w:r>
            <w:r w:rsidRPr="009A36CD">
              <w:rPr>
                <w:iCs/>
                <w:szCs w:val="20"/>
              </w:rPr>
              <w:t>.</w:t>
            </w:r>
          </w:p>
        </w:tc>
        <w:tc>
          <w:tcPr>
            <w:tcW w:w="5407" w:type="dxa"/>
            <w:tcBorders>
              <w:top w:val="single" w:sz="4" w:space="0" w:color="auto"/>
              <w:left w:val="single" w:sz="4" w:space="0" w:color="auto"/>
              <w:bottom w:val="single" w:sz="4" w:space="0" w:color="auto"/>
              <w:right w:val="single" w:sz="4" w:space="0" w:color="auto"/>
            </w:tcBorders>
          </w:tcPr>
          <w:p w14:paraId="550E5CA4" w14:textId="77777777" w:rsidR="000925F0" w:rsidRPr="009A36CD" w:rsidRDefault="000925F0" w:rsidP="002C6DE3">
            <w:pPr>
              <w:ind w:right="139"/>
              <w:rPr>
                <w:b/>
                <w:iCs/>
              </w:rPr>
            </w:pPr>
            <w:r>
              <w:rPr>
                <w:b/>
                <w:iCs/>
              </w:rPr>
              <w:t>Изработване на п</w:t>
            </w:r>
            <w:r w:rsidRPr="009A36CD">
              <w:rPr>
                <w:b/>
                <w:iCs/>
              </w:rPr>
              <w:t>акет промоционални материали (тефтер, химикал, USB</w:t>
            </w:r>
            <w:r>
              <w:rPr>
                <w:b/>
                <w:iCs/>
              </w:rPr>
              <w:t>, торба</w:t>
            </w:r>
            <w:r w:rsidRPr="009A36CD">
              <w:rPr>
                <w:b/>
                <w:iCs/>
              </w:rPr>
              <w:t xml:space="preserve">) </w:t>
            </w:r>
          </w:p>
        </w:tc>
        <w:tc>
          <w:tcPr>
            <w:tcW w:w="2658" w:type="dxa"/>
            <w:tcBorders>
              <w:top w:val="single" w:sz="4" w:space="0" w:color="auto"/>
              <w:left w:val="single" w:sz="4" w:space="0" w:color="auto"/>
              <w:bottom w:val="single" w:sz="4" w:space="0" w:color="auto"/>
              <w:right w:val="single" w:sz="4" w:space="0" w:color="auto"/>
            </w:tcBorders>
          </w:tcPr>
          <w:p w14:paraId="2304D9DE" w14:textId="1DEFC03F" w:rsidR="000925F0" w:rsidRPr="009A36CD" w:rsidRDefault="003B5AAC" w:rsidP="003B5AAC">
            <w:pPr>
              <w:jc w:val="center"/>
            </w:pPr>
            <w:r>
              <w:t>150 брой</w:t>
            </w:r>
          </w:p>
        </w:tc>
      </w:tr>
      <w:tr w:rsidR="000925F0" w:rsidRPr="009A36CD" w14:paraId="7CA36280" w14:textId="77777777" w:rsidTr="002C6DE3">
        <w:trPr>
          <w:trHeight w:val="413"/>
        </w:trPr>
        <w:tc>
          <w:tcPr>
            <w:tcW w:w="953" w:type="dxa"/>
            <w:tcBorders>
              <w:top w:val="single" w:sz="4" w:space="0" w:color="auto"/>
              <w:left w:val="single" w:sz="4" w:space="0" w:color="auto"/>
              <w:bottom w:val="single" w:sz="4" w:space="0" w:color="auto"/>
              <w:right w:val="single" w:sz="4" w:space="0" w:color="auto"/>
            </w:tcBorders>
          </w:tcPr>
          <w:p w14:paraId="4CA2BC3B" w14:textId="5D8FAE87" w:rsidR="000925F0" w:rsidRPr="009A36CD" w:rsidRDefault="000925F0" w:rsidP="002C6DE3">
            <w:pPr>
              <w:ind w:right="139"/>
              <w:rPr>
                <w:iCs/>
                <w:szCs w:val="20"/>
              </w:rPr>
            </w:pPr>
            <w:r>
              <w:rPr>
                <w:iCs/>
                <w:szCs w:val="20"/>
              </w:rPr>
              <w:t>6</w:t>
            </w:r>
            <w:r w:rsidRPr="009A36CD">
              <w:rPr>
                <w:iCs/>
                <w:szCs w:val="20"/>
              </w:rPr>
              <w:t>.</w:t>
            </w:r>
          </w:p>
        </w:tc>
        <w:tc>
          <w:tcPr>
            <w:tcW w:w="5407" w:type="dxa"/>
            <w:tcBorders>
              <w:top w:val="single" w:sz="4" w:space="0" w:color="auto"/>
              <w:left w:val="single" w:sz="4" w:space="0" w:color="auto"/>
              <w:bottom w:val="single" w:sz="4" w:space="0" w:color="auto"/>
              <w:right w:val="single" w:sz="4" w:space="0" w:color="auto"/>
            </w:tcBorders>
          </w:tcPr>
          <w:p w14:paraId="1A1BF3E9" w14:textId="77777777" w:rsidR="000925F0" w:rsidRPr="009A36CD" w:rsidRDefault="000925F0" w:rsidP="002C6DE3">
            <w:pPr>
              <w:ind w:right="139"/>
              <w:rPr>
                <w:b/>
                <w:iCs/>
              </w:rPr>
            </w:pPr>
            <w:r w:rsidRPr="009A36CD">
              <w:rPr>
                <w:b/>
                <w:iCs/>
              </w:rPr>
              <w:t>Изработване на информационни стикери</w:t>
            </w:r>
          </w:p>
        </w:tc>
        <w:tc>
          <w:tcPr>
            <w:tcW w:w="2658" w:type="dxa"/>
            <w:tcBorders>
              <w:top w:val="single" w:sz="4" w:space="0" w:color="auto"/>
              <w:left w:val="single" w:sz="4" w:space="0" w:color="auto"/>
              <w:bottom w:val="single" w:sz="4" w:space="0" w:color="auto"/>
              <w:right w:val="single" w:sz="4" w:space="0" w:color="auto"/>
            </w:tcBorders>
          </w:tcPr>
          <w:p w14:paraId="3D68E845" w14:textId="509C13C2" w:rsidR="000925F0" w:rsidRPr="009A36CD" w:rsidRDefault="003B5AAC" w:rsidP="003B5AAC">
            <w:pPr>
              <w:ind w:right="139"/>
              <w:jc w:val="center"/>
              <w:rPr>
                <w:iCs/>
                <w:szCs w:val="20"/>
              </w:rPr>
            </w:pPr>
            <w:r>
              <w:t>500 брой</w:t>
            </w:r>
          </w:p>
        </w:tc>
      </w:tr>
    </w:tbl>
    <w:p w14:paraId="769A40A6" w14:textId="202AC1AD" w:rsidR="00DA3823" w:rsidRDefault="00DA3823" w:rsidP="00113564">
      <w:pPr>
        <w:ind w:firstLine="708"/>
        <w:jc w:val="both"/>
        <w:rPr>
          <w:b/>
        </w:rPr>
      </w:pPr>
    </w:p>
    <w:p w14:paraId="16AF1CC3" w14:textId="77777777" w:rsidR="00DA3823" w:rsidRDefault="00DA3823" w:rsidP="00113564">
      <w:pPr>
        <w:ind w:firstLine="708"/>
        <w:jc w:val="both"/>
        <w:rPr>
          <w:b/>
        </w:rPr>
      </w:pPr>
    </w:p>
    <w:p w14:paraId="56EF3370" w14:textId="7543C92A" w:rsidR="005A164E" w:rsidRDefault="00FE4A1D" w:rsidP="00273F33">
      <w:pPr>
        <w:pStyle w:val="ListParagraph"/>
        <w:numPr>
          <w:ilvl w:val="0"/>
          <w:numId w:val="16"/>
        </w:numPr>
        <w:tabs>
          <w:tab w:val="left" w:pos="426"/>
        </w:tabs>
        <w:spacing w:line="360" w:lineRule="auto"/>
        <w:jc w:val="both"/>
        <w:rPr>
          <w:rFonts w:eastAsia="Batang"/>
          <w:b/>
          <w:bCs/>
          <w:color w:val="000000"/>
          <w:u w:val="single"/>
        </w:rPr>
      </w:pPr>
      <w:r>
        <w:rPr>
          <w:rFonts w:eastAsia="Batang"/>
          <w:b/>
          <w:bCs/>
          <w:color w:val="000000"/>
          <w:u w:val="single"/>
        </w:rPr>
        <w:t>ЗА ОБОСОБЕНА ПОЗИЦИЯ № 3</w:t>
      </w:r>
    </w:p>
    <w:p w14:paraId="31953E48" w14:textId="77777777" w:rsidR="006601F8" w:rsidRPr="0012583B" w:rsidRDefault="0012583B" w:rsidP="0093010A">
      <w:pPr>
        <w:tabs>
          <w:tab w:val="left" w:pos="426"/>
        </w:tabs>
        <w:spacing w:line="360" w:lineRule="auto"/>
        <w:ind w:left="360"/>
        <w:jc w:val="both"/>
        <w:rPr>
          <w:rFonts w:eastAsia="Batang"/>
          <w:b/>
          <w:bCs/>
          <w:color w:val="000000"/>
          <w:u w:val="single"/>
        </w:rPr>
      </w:pPr>
      <w:r>
        <w:rPr>
          <w:b/>
          <w:lang w:eastAsia="en-US"/>
        </w:rPr>
        <w:t xml:space="preserve">2.1. </w:t>
      </w:r>
      <w:r w:rsidRPr="0012583B">
        <w:rPr>
          <w:b/>
          <w:lang w:eastAsia="en-US"/>
        </w:rPr>
        <w:t>Цел и Обхват на дейностите по поръчката</w:t>
      </w:r>
    </w:p>
    <w:p w14:paraId="45832DE4" w14:textId="52744618" w:rsidR="0012583B" w:rsidRDefault="0012583B" w:rsidP="0012583B">
      <w:pPr>
        <w:ind w:right="113" w:firstLine="360"/>
        <w:jc w:val="both"/>
      </w:pPr>
      <w:r w:rsidRPr="00113564">
        <w:rPr>
          <w:rFonts w:eastAsia="Batang"/>
        </w:rPr>
        <w:t>Целта на настоящата обществена поръчка</w:t>
      </w:r>
      <w:r w:rsidR="00FE4A1D">
        <w:rPr>
          <w:rFonts w:eastAsia="Batang"/>
        </w:rPr>
        <w:t xml:space="preserve"> по обособена позиция № 3</w:t>
      </w:r>
      <w:r w:rsidRPr="00113564">
        <w:rPr>
          <w:rFonts w:eastAsia="Batang"/>
        </w:rPr>
        <w:t xml:space="preserve"> е </w:t>
      </w:r>
      <w:r w:rsidR="00DC2D32" w:rsidRPr="009A5AFB">
        <w:t xml:space="preserve">реализацията на </w:t>
      </w:r>
      <w:r w:rsidRPr="009A5AFB">
        <w:t xml:space="preserve">дейност по </w:t>
      </w:r>
      <w:r w:rsidRPr="009A5AFB">
        <w:rPr>
          <w:b/>
        </w:rPr>
        <w:t xml:space="preserve">проект „Комплекс за социално-здравни услуги за деца и семейства”, </w:t>
      </w:r>
      <w:r w:rsidR="00DC2D32" w:rsidRPr="00B861B7">
        <w:rPr>
          <w:lang w:val="en-US" w:eastAsia="en-US"/>
        </w:rPr>
        <w:t>Административен договор за предоставяне на безвъзмездна финансова помощ №</w:t>
      </w:r>
      <w:r w:rsidR="00DC2D32" w:rsidRPr="00B861B7">
        <w:rPr>
          <w:rFonts w:eastAsia="Batang"/>
          <w:i/>
          <w:color w:val="000000"/>
          <w:lang w:val="en-US" w:eastAsia="en-US"/>
        </w:rPr>
        <w:t xml:space="preserve"> </w:t>
      </w:r>
      <w:r w:rsidR="00DC2D32" w:rsidRPr="00B861B7">
        <w:rPr>
          <w:lang w:val="en-US" w:eastAsia="en-US"/>
        </w:rPr>
        <w:t>BG05M9OP001-2.004-0042-C02</w:t>
      </w:r>
      <w:r w:rsidR="00DC2D32" w:rsidRPr="00B861B7">
        <w:rPr>
          <w:lang w:val="ru-RU" w:eastAsia="en-US"/>
        </w:rPr>
        <w:t>, анексиран с Допълнително споразумение № 01 от 21.12.201</w:t>
      </w:r>
      <w:r w:rsidR="00DC2D32" w:rsidRPr="00B861B7">
        <w:rPr>
          <w:lang w:val="en-US" w:eastAsia="en-US"/>
        </w:rPr>
        <w:t>8</w:t>
      </w:r>
      <w:r w:rsidR="00377832">
        <w:rPr>
          <w:lang w:eastAsia="en-US"/>
        </w:rPr>
        <w:t xml:space="preserve"> </w:t>
      </w:r>
      <w:r w:rsidR="00DC2D32" w:rsidRPr="00B861B7">
        <w:rPr>
          <w:lang w:eastAsia="en-US"/>
        </w:rPr>
        <w:t>г.</w:t>
      </w:r>
      <w:r w:rsidR="00DC2D32" w:rsidRPr="00B861B7">
        <w:rPr>
          <w:lang w:val="en-US" w:eastAsia="en-US"/>
        </w:rPr>
        <w:t xml:space="preserve">, финансиран по Оперативна програма „Развитие на човешките ресурси“ 2014-2020, процедура чрез директно предоставяне на конкретен бенефициент BG05M9OP001-2.004 „Услуги за ранно детско развитие“. </w:t>
      </w:r>
      <w:r w:rsidRPr="009A5AFB">
        <w:t>Дейността има за цел да осигури постигане на информиране и публичност, като планираните мерки в рамките на проекта ще имат</w:t>
      </w:r>
      <w:r>
        <w:t xml:space="preserve"> </w:t>
      </w:r>
      <w:r w:rsidRPr="009A5AFB">
        <w:t>двупосочно въздействие - ще бъдат насочени към промотиране на проекта, осигуреното финансиране в рамките на ОП РЧР и към</w:t>
      </w:r>
      <w:r>
        <w:t xml:space="preserve"> </w:t>
      </w:r>
      <w:r w:rsidRPr="009A5AFB">
        <w:t>информиране на обществеността за дейността на Комплекса за социално-здравни услуги за деца и семейства и предоставяните услуги. По</w:t>
      </w:r>
      <w:r>
        <w:t xml:space="preserve"> </w:t>
      </w:r>
      <w:r w:rsidRPr="009A5AFB">
        <w:t>този начин ще се постигне информиране на обществеността относно същността на проекта; ще се представи информация на потенциалните</w:t>
      </w:r>
      <w:r>
        <w:t xml:space="preserve"> </w:t>
      </w:r>
      <w:r w:rsidRPr="009A5AFB">
        <w:t>потребители на услугите, относно възможностите за подкрепа и консултиране посредством предоставяните услуги; ще се информират</w:t>
      </w:r>
      <w:r>
        <w:t xml:space="preserve"> </w:t>
      </w:r>
      <w:r w:rsidRPr="009A5AFB">
        <w:t>незаети лица за възможността за ангажиране с предоставянето на услугите</w:t>
      </w:r>
      <w:r>
        <w:t>.</w:t>
      </w:r>
    </w:p>
    <w:p w14:paraId="54846695" w14:textId="77777777" w:rsidR="0012583B" w:rsidRDefault="0012583B" w:rsidP="0012583B">
      <w:pPr>
        <w:ind w:right="113" w:firstLine="360"/>
        <w:jc w:val="both"/>
      </w:pPr>
    </w:p>
    <w:p w14:paraId="76604B66" w14:textId="77777777" w:rsidR="00DC2D32" w:rsidRPr="00A21541" w:rsidRDefault="00DC2D32" w:rsidP="00DC2D32">
      <w:pPr>
        <w:ind w:firstLine="426"/>
        <w:jc w:val="both"/>
        <w:rPr>
          <w:b/>
        </w:rPr>
      </w:pPr>
      <w:r w:rsidRPr="00A21541">
        <w:rPr>
          <w:b/>
        </w:rPr>
        <w:t xml:space="preserve">2.2. Обхват на конкретна задача на Изпълнителя </w:t>
      </w:r>
    </w:p>
    <w:p w14:paraId="6739901F" w14:textId="77777777" w:rsidR="0012583B" w:rsidRPr="00DC2D32" w:rsidRDefault="0012583B" w:rsidP="0012583B">
      <w:pPr>
        <w:ind w:right="113" w:firstLine="360"/>
        <w:jc w:val="both"/>
        <w:rPr>
          <w:b/>
          <w:highlight w:val="yellow"/>
        </w:rPr>
      </w:pPr>
    </w:p>
    <w:tbl>
      <w:tblPr>
        <w:tblW w:w="9018"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5640"/>
        <w:gridCol w:w="2658"/>
      </w:tblGrid>
      <w:tr w:rsidR="00A21541" w:rsidRPr="00321AFD" w14:paraId="1D577054" w14:textId="77777777" w:rsidTr="00377832">
        <w:tc>
          <w:tcPr>
            <w:tcW w:w="720" w:type="dxa"/>
            <w:tcBorders>
              <w:top w:val="single" w:sz="4" w:space="0" w:color="auto"/>
              <w:left w:val="single" w:sz="4" w:space="0" w:color="auto"/>
              <w:bottom w:val="single" w:sz="4" w:space="0" w:color="auto"/>
              <w:right w:val="single" w:sz="4" w:space="0" w:color="auto"/>
            </w:tcBorders>
            <w:shd w:val="clear" w:color="auto" w:fill="CCCCCC"/>
            <w:hideMark/>
          </w:tcPr>
          <w:p w14:paraId="265AF012" w14:textId="77777777" w:rsidR="00A21541" w:rsidRPr="00321AFD" w:rsidRDefault="00A21541" w:rsidP="00377832">
            <w:pPr>
              <w:ind w:right="139"/>
              <w:jc w:val="center"/>
              <w:rPr>
                <w:b/>
                <w:iCs/>
                <w:szCs w:val="20"/>
                <w:lang w:val="en-GB"/>
              </w:rPr>
            </w:pPr>
            <w:r w:rsidRPr="00321AFD">
              <w:rPr>
                <w:b/>
                <w:iCs/>
                <w:szCs w:val="20"/>
                <w:lang w:val="en-GB"/>
              </w:rPr>
              <w:t>№</w:t>
            </w:r>
          </w:p>
        </w:tc>
        <w:tc>
          <w:tcPr>
            <w:tcW w:w="5640" w:type="dxa"/>
            <w:tcBorders>
              <w:top w:val="single" w:sz="4" w:space="0" w:color="auto"/>
              <w:left w:val="single" w:sz="4" w:space="0" w:color="auto"/>
              <w:bottom w:val="single" w:sz="4" w:space="0" w:color="auto"/>
              <w:right w:val="single" w:sz="4" w:space="0" w:color="auto"/>
            </w:tcBorders>
            <w:shd w:val="clear" w:color="auto" w:fill="CCCCCC"/>
            <w:hideMark/>
          </w:tcPr>
          <w:p w14:paraId="09B8B138" w14:textId="2002153F" w:rsidR="00A21541" w:rsidRPr="00321AFD" w:rsidRDefault="00464788" w:rsidP="00377832">
            <w:pPr>
              <w:ind w:right="139"/>
              <w:jc w:val="center"/>
              <w:rPr>
                <w:b/>
                <w:iCs/>
                <w:lang w:val="en-GB"/>
              </w:rPr>
            </w:pPr>
            <w:r w:rsidRPr="00321AFD">
              <w:rPr>
                <w:b/>
                <w:iCs/>
                <w:lang w:val="en-GB"/>
              </w:rPr>
              <w:t>ЗАДАЧА</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14:paraId="0D735A2F" w14:textId="16B49801" w:rsidR="00A21541" w:rsidRPr="00321AFD" w:rsidRDefault="00464788" w:rsidP="00377832">
            <w:pPr>
              <w:ind w:right="139"/>
              <w:jc w:val="center"/>
              <w:rPr>
                <w:b/>
                <w:iCs/>
                <w:lang w:val="en-GB"/>
              </w:rPr>
            </w:pPr>
            <w:r w:rsidRPr="00321AFD">
              <w:rPr>
                <w:b/>
                <w:iCs/>
                <w:lang w:val="en-GB"/>
              </w:rPr>
              <w:t>КОЛИЧЕСТВО</w:t>
            </w:r>
          </w:p>
        </w:tc>
      </w:tr>
      <w:tr w:rsidR="00A21541" w:rsidRPr="00321AFD" w14:paraId="3199EAD2" w14:textId="77777777" w:rsidTr="00377832">
        <w:tc>
          <w:tcPr>
            <w:tcW w:w="720" w:type="dxa"/>
            <w:tcBorders>
              <w:top w:val="single" w:sz="4" w:space="0" w:color="auto"/>
              <w:left w:val="single" w:sz="4" w:space="0" w:color="auto"/>
              <w:bottom w:val="single" w:sz="4" w:space="0" w:color="auto"/>
              <w:right w:val="single" w:sz="4" w:space="0" w:color="auto"/>
            </w:tcBorders>
            <w:vAlign w:val="bottom"/>
            <w:hideMark/>
          </w:tcPr>
          <w:p w14:paraId="3E7D0348" w14:textId="77777777" w:rsidR="00A21541" w:rsidRPr="00321AFD" w:rsidRDefault="00A21541" w:rsidP="00377832">
            <w:pPr>
              <w:ind w:right="139"/>
              <w:rPr>
                <w:iCs/>
                <w:szCs w:val="20"/>
              </w:rPr>
            </w:pPr>
            <w:r w:rsidRPr="00321AFD">
              <w:rPr>
                <w:iCs/>
                <w:szCs w:val="20"/>
                <w:lang w:val="en-GB"/>
              </w:rPr>
              <w:t>1</w:t>
            </w:r>
            <w:r w:rsidRPr="00321AFD">
              <w:rPr>
                <w:iCs/>
                <w:szCs w:val="20"/>
              </w:rPr>
              <w:t>.</w:t>
            </w:r>
          </w:p>
        </w:tc>
        <w:tc>
          <w:tcPr>
            <w:tcW w:w="5640" w:type="dxa"/>
            <w:tcBorders>
              <w:top w:val="single" w:sz="4" w:space="0" w:color="auto"/>
              <w:left w:val="single" w:sz="4" w:space="0" w:color="auto"/>
              <w:bottom w:val="single" w:sz="4" w:space="0" w:color="auto"/>
              <w:right w:val="single" w:sz="4" w:space="0" w:color="auto"/>
            </w:tcBorders>
            <w:vAlign w:val="bottom"/>
          </w:tcPr>
          <w:p w14:paraId="5CF3C6E8" w14:textId="77777777" w:rsidR="00A21541" w:rsidRDefault="00A21541" w:rsidP="00377832">
            <w:pPr>
              <w:ind w:right="139"/>
              <w:rPr>
                <w:b/>
                <w:iCs/>
                <w:szCs w:val="20"/>
                <w:lang w:val="ru-RU"/>
              </w:rPr>
            </w:pPr>
          </w:p>
          <w:p w14:paraId="0F22A5C0" w14:textId="77777777" w:rsidR="00A21541" w:rsidRPr="00E01B1B" w:rsidRDefault="00A21541" w:rsidP="00377832">
            <w:pPr>
              <w:ind w:right="139"/>
              <w:rPr>
                <w:b/>
                <w:iCs/>
                <w:szCs w:val="20"/>
                <w:lang w:val="ru-RU"/>
              </w:rPr>
            </w:pPr>
            <w:r w:rsidRPr="00DB38A1">
              <w:rPr>
                <w:b/>
                <w:iCs/>
                <w:szCs w:val="20"/>
                <w:lang w:val="ru-RU"/>
              </w:rPr>
              <w:t>Изработване на винил</w:t>
            </w:r>
          </w:p>
        </w:tc>
        <w:tc>
          <w:tcPr>
            <w:tcW w:w="2658" w:type="dxa"/>
            <w:tcBorders>
              <w:top w:val="single" w:sz="4" w:space="0" w:color="auto"/>
              <w:left w:val="single" w:sz="4" w:space="0" w:color="auto"/>
              <w:bottom w:val="single" w:sz="4" w:space="0" w:color="auto"/>
              <w:right w:val="single" w:sz="4" w:space="0" w:color="auto"/>
            </w:tcBorders>
            <w:vAlign w:val="bottom"/>
            <w:hideMark/>
          </w:tcPr>
          <w:p w14:paraId="3F3D66B4" w14:textId="5476F76A" w:rsidR="00A21541" w:rsidRPr="00321AFD" w:rsidRDefault="00A21541" w:rsidP="00464788">
            <w:pPr>
              <w:ind w:right="139"/>
              <w:jc w:val="center"/>
              <w:rPr>
                <w:iCs/>
              </w:rPr>
            </w:pPr>
            <w:r>
              <w:rPr>
                <w:iCs/>
              </w:rPr>
              <w:t>2</w:t>
            </w:r>
            <w:r w:rsidR="00464788">
              <w:rPr>
                <w:iCs/>
              </w:rPr>
              <w:t xml:space="preserve"> брой</w:t>
            </w:r>
          </w:p>
        </w:tc>
      </w:tr>
      <w:tr w:rsidR="00A21541" w:rsidRPr="00321AFD" w14:paraId="25E27BF8" w14:textId="77777777" w:rsidTr="00377832">
        <w:trPr>
          <w:trHeight w:val="547"/>
        </w:trPr>
        <w:tc>
          <w:tcPr>
            <w:tcW w:w="720" w:type="dxa"/>
            <w:tcBorders>
              <w:top w:val="single" w:sz="4" w:space="0" w:color="auto"/>
              <w:left w:val="single" w:sz="4" w:space="0" w:color="auto"/>
              <w:bottom w:val="single" w:sz="4" w:space="0" w:color="auto"/>
              <w:right w:val="single" w:sz="4" w:space="0" w:color="auto"/>
            </w:tcBorders>
            <w:vAlign w:val="bottom"/>
            <w:hideMark/>
          </w:tcPr>
          <w:p w14:paraId="78D2558C" w14:textId="77777777" w:rsidR="00A21541" w:rsidRPr="00321AFD" w:rsidRDefault="00A21541" w:rsidP="00377832">
            <w:pPr>
              <w:ind w:right="139"/>
              <w:rPr>
                <w:iCs/>
                <w:szCs w:val="20"/>
              </w:rPr>
            </w:pPr>
            <w:r>
              <w:rPr>
                <w:iCs/>
                <w:szCs w:val="20"/>
              </w:rPr>
              <w:t>2.</w:t>
            </w:r>
          </w:p>
        </w:tc>
        <w:tc>
          <w:tcPr>
            <w:tcW w:w="5640" w:type="dxa"/>
            <w:tcBorders>
              <w:top w:val="single" w:sz="4" w:space="0" w:color="auto"/>
              <w:left w:val="single" w:sz="4" w:space="0" w:color="auto"/>
              <w:bottom w:val="single" w:sz="4" w:space="0" w:color="auto"/>
              <w:right w:val="single" w:sz="4" w:space="0" w:color="auto"/>
            </w:tcBorders>
            <w:vAlign w:val="bottom"/>
          </w:tcPr>
          <w:p w14:paraId="3828E534" w14:textId="77777777" w:rsidR="00A21541" w:rsidRPr="00DB38A1" w:rsidRDefault="00A21541" w:rsidP="00377832">
            <w:pPr>
              <w:ind w:right="139"/>
              <w:rPr>
                <w:b/>
                <w:iCs/>
              </w:rPr>
            </w:pPr>
            <w:r w:rsidRPr="00DB38A1">
              <w:rPr>
                <w:b/>
                <w:iCs/>
                <w:szCs w:val="20"/>
                <w:lang w:val="ru-RU"/>
              </w:rPr>
              <w:t xml:space="preserve">Изработване на </w:t>
            </w:r>
            <w:r w:rsidRPr="00DB38A1">
              <w:rPr>
                <w:b/>
              </w:rPr>
              <w:t>информационна брошура</w:t>
            </w:r>
          </w:p>
        </w:tc>
        <w:tc>
          <w:tcPr>
            <w:tcW w:w="2658" w:type="dxa"/>
            <w:tcBorders>
              <w:top w:val="single" w:sz="4" w:space="0" w:color="auto"/>
              <w:left w:val="single" w:sz="4" w:space="0" w:color="auto"/>
              <w:bottom w:val="single" w:sz="4" w:space="0" w:color="auto"/>
              <w:right w:val="single" w:sz="4" w:space="0" w:color="auto"/>
            </w:tcBorders>
            <w:vAlign w:val="bottom"/>
            <w:hideMark/>
          </w:tcPr>
          <w:p w14:paraId="13EDD3C9" w14:textId="361B4D3E" w:rsidR="00A21541" w:rsidRPr="00321AFD" w:rsidRDefault="00A21541" w:rsidP="00464788">
            <w:pPr>
              <w:ind w:right="139"/>
              <w:jc w:val="center"/>
              <w:rPr>
                <w:iCs/>
              </w:rPr>
            </w:pPr>
            <w:r>
              <w:rPr>
                <w:iCs/>
              </w:rPr>
              <w:t>300 бр</w:t>
            </w:r>
            <w:r w:rsidR="00464788">
              <w:rPr>
                <w:iCs/>
              </w:rPr>
              <w:t>ой</w:t>
            </w:r>
          </w:p>
        </w:tc>
      </w:tr>
      <w:tr w:rsidR="000925F0" w:rsidRPr="00321AFD" w14:paraId="7DF3CF3B" w14:textId="77777777" w:rsidTr="002C6DE3">
        <w:tc>
          <w:tcPr>
            <w:tcW w:w="720" w:type="dxa"/>
            <w:tcBorders>
              <w:top w:val="single" w:sz="4" w:space="0" w:color="auto"/>
              <w:left w:val="single" w:sz="4" w:space="0" w:color="auto"/>
              <w:bottom w:val="single" w:sz="4" w:space="0" w:color="auto"/>
              <w:right w:val="single" w:sz="4" w:space="0" w:color="auto"/>
            </w:tcBorders>
            <w:shd w:val="clear" w:color="auto" w:fill="CCCCCC"/>
            <w:hideMark/>
          </w:tcPr>
          <w:p w14:paraId="3E051C6D" w14:textId="77777777" w:rsidR="000925F0" w:rsidRPr="00321AFD" w:rsidRDefault="000925F0" w:rsidP="002C6DE3">
            <w:pPr>
              <w:ind w:right="139"/>
              <w:jc w:val="center"/>
              <w:rPr>
                <w:b/>
                <w:iCs/>
                <w:szCs w:val="20"/>
                <w:lang w:val="en-GB"/>
              </w:rPr>
            </w:pPr>
            <w:r w:rsidRPr="00321AFD">
              <w:rPr>
                <w:b/>
                <w:iCs/>
                <w:szCs w:val="20"/>
                <w:lang w:val="en-GB"/>
              </w:rPr>
              <w:t>№</w:t>
            </w:r>
          </w:p>
        </w:tc>
        <w:tc>
          <w:tcPr>
            <w:tcW w:w="5640" w:type="dxa"/>
            <w:tcBorders>
              <w:top w:val="single" w:sz="4" w:space="0" w:color="auto"/>
              <w:left w:val="single" w:sz="4" w:space="0" w:color="auto"/>
              <w:bottom w:val="single" w:sz="4" w:space="0" w:color="auto"/>
              <w:right w:val="single" w:sz="4" w:space="0" w:color="auto"/>
            </w:tcBorders>
            <w:shd w:val="clear" w:color="auto" w:fill="CCCCCC"/>
            <w:hideMark/>
          </w:tcPr>
          <w:p w14:paraId="65205C09" w14:textId="698F5A11" w:rsidR="000925F0" w:rsidRPr="00321AFD" w:rsidRDefault="00464788" w:rsidP="002C6DE3">
            <w:pPr>
              <w:ind w:right="139"/>
              <w:jc w:val="center"/>
              <w:rPr>
                <w:b/>
                <w:iCs/>
                <w:lang w:val="en-GB"/>
              </w:rPr>
            </w:pPr>
            <w:r w:rsidRPr="00321AFD">
              <w:rPr>
                <w:b/>
                <w:iCs/>
                <w:lang w:val="en-GB"/>
              </w:rPr>
              <w:t>ЗАДАЧА</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14:paraId="2577BF54" w14:textId="169819D1" w:rsidR="000925F0" w:rsidRPr="00321AFD" w:rsidRDefault="00464788" w:rsidP="00464788">
            <w:pPr>
              <w:ind w:right="139"/>
              <w:jc w:val="center"/>
              <w:rPr>
                <w:b/>
                <w:iCs/>
                <w:lang w:val="en-GB"/>
              </w:rPr>
            </w:pPr>
            <w:r w:rsidRPr="00321AFD">
              <w:rPr>
                <w:b/>
                <w:iCs/>
                <w:lang w:val="en-GB"/>
              </w:rPr>
              <w:t>КОЛИЧЕСТВО</w:t>
            </w:r>
          </w:p>
        </w:tc>
      </w:tr>
      <w:tr w:rsidR="00A21541" w:rsidRPr="00321AFD" w14:paraId="5F3D1B4C" w14:textId="77777777" w:rsidTr="00377832">
        <w:trPr>
          <w:trHeight w:val="568"/>
        </w:trPr>
        <w:tc>
          <w:tcPr>
            <w:tcW w:w="720" w:type="dxa"/>
            <w:tcBorders>
              <w:top w:val="single" w:sz="4" w:space="0" w:color="auto"/>
              <w:left w:val="single" w:sz="4" w:space="0" w:color="auto"/>
              <w:bottom w:val="single" w:sz="4" w:space="0" w:color="auto"/>
              <w:right w:val="single" w:sz="4" w:space="0" w:color="auto"/>
            </w:tcBorders>
            <w:vAlign w:val="bottom"/>
          </w:tcPr>
          <w:p w14:paraId="7CBAAA8A" w14:textId="77777777" w:rsidR="00A21541" w:rsidRPr="00321AFD" w:rsidRDefault="00A21541" w:rsidP="00377832">
            <w:pPr>
              <w:ind w:right="139"/>
              <w:rPr>
                <w:iCs/>
                <w:szCs w:val="20"/>
              </w:rPr>
            </w:pPr>
            <w:r>
              <w:rPr>
                <w:iCs/>
                <w:szCs w:val="20"/>
              </w:rPr>
              <w:t xml:space="preserve">3. </w:t>
            </w:r>
          </w:p>
        </w:tc>
        <w:tc>
          <w:tcPr>
            <w:tcW w:w="5640" w:type="dxa"/>
            <w:tcBorders>
              <w:top w:val="single" w:sz="4" w:space="0" w:color="auto"/>
              <w:left w:val="single" w:sz="4" w:space="0" w:color="auto"/>
              <w:bottom w:val="single" w:sz="4" w:space="0" w:color="auto"/>
              <w:right w:val="single" w:sz="4" w:space="0" w:color="auto"/>
            </w:tcBorders>
            <w:vAlign w:val="bottom"/>
          </w:tcPr>
          <w:p w14:paraId="202D5AFC" w14:textId="77777777" w:rsidR="00A21541" w:rsidRPr="00DB38A1" w:rsidRDefault="00A21541" w:rsidP="00377832">
            <w:pPr>
              <w:ind w:right="139"/>
              <w:rPr>
                <w:b/>
                <w:iCs/>
                <w:szCs w:val="20"/>
                <w:lang w:val="ru-RU"/>
              </w:rPr>
            </w:pPr>
            <w:r w:rsidRPr="009A36CD">
              <w:rPr>
                <w:b/>
                <w:iCs/>
              </w:rPr>
              <w:t>Публикации в регионални печатни издания</w:t>
            </w:r>
            <w:r w:rsidRPr="00DB38A1">
              <w:rPr>
                <w:b/>
                <w:iCs/>
                <w:szCs w:val="20"/>
                <w:lang w:val="ru-RU"/>
              </w:rPr>
              <w:t xml:space="preserve"> </w:t>
            </w:r>
          </w:p>
        </w:tc>
        <w:tc>
          <w:tcPr>
            <w:tcW w:w="2658" w:type="dxa"/>
            <w:tcBorders>
              <w:top w:val="single" w:sz="4" w:space="0" w:color="auto"/>
              <w:left w:val="single" w:sz="4" w:space="0" w:color="auto"/>
              <w:bottom w:val="single" w:sz="4" w:space="0" w:color="auto"/>
              <w:right w:val="single" w:sz="4" w:space="0" w:color="auto"/>
            </w:tcBorders>
            <w:vAlign w:val="bottom"/>
          </w:tcPr>
          <w:p w14:paraId="070829ED" w14:textId="0665DAD8" w:rsidR="00A21541" w:rsidRPr="00321AFD" w:rsidRDefault="00A21541" w:rsidP="00464788">
            <w:pPr>
              <w:ind w:right="139"/>
              <w:jc w:val="center"/>
            </w:pPr>
            <w:r>
              <w:t>1 бр</w:t>
            </w:r>
            <w:r w:rsidR="00464788">
              <w:t>ой</w:t>
            </w:r>
          </w:p>
        </w:tc>
      </w:tr>
      <w:tr w:rsidR="00A21541" w:rsidRPr="00321AFD" w14:paraId="2AE97A70" w14:textId="77777777" w:rsidTr="00377832">
        <w:trPr>
          <w:trHeight w:val="560"/>
        </w:trPr>
        <w:tc>
          <w:tcPr>
            <w:tcW w:w="720" w:type="dxa"/>
            <w:tcBorders>
              <w:top w:val="single" w:sz="4" w:space="0" w:color="auto"/>
              <w:left w:val="single" w:sz="4" w:space="0" w:color="auto"/>
              <w:bottom w:val="single" w:sz="4" w:space="0" w:color="auto"/>
              <w:right w:val="single" w:sz="4" w:space="0" w:color="auto"/>
            </w:tcBorders>
            <w:vAlign w:val="bottom"/>
          </w:tcPr>
          <w:p w14:paraId="464D2746" w14:textId="77777777" w:rsidR="00A21541" w:rsidRDefault="00A21541" w:rsidP="00377832">
            <w:pPr>
              <w:ind w:right="139"/>
              <w:rPr>
                <w:iCs/>
                <w:szCs w:val="20"/>
              </w:rPr>
            </w:pPr>
            <w:r>
              <w:rPr>
                <w:iCs/>
                <w:szCs w:val="20"/>
              </w:rPr>
              <w:t>4.</w:t>
            </w:r>
          </w:p>
        </w:tc>
        <w:tc>
          <w:tcPr>
            <w:tcW w:w="5640" w:type="dxa"/>
            <w:tcBorders>
              <w:top w:val="single" w:sz="4" w:space="0" w:color="auto"/>
              <w:left w:val="single" w:sz="4" w:space="0" w:color="auto"/>
              <w:bottom w:val="single" w:sz="4" w:space="0" w:color="auto"/>
              <w:right w:val="single" w:sz="4" w:space="0" w:color="auto"/>
            </w:tcBorders>
            <w:vAlign w:val="bottom"/>
          </w:tcPr>
          <w:p w14:paraId="18E87B27" w14:textId="77777777" w:rsidR="00A21541" w:rsidRPr="009A36CD" w:rsidRDefault="00A21541" w:rsidP="00377832">
            <w:pPr>
              <w:ind w:right="139"/>
              <w:rPr>
                <w:b/>
                <w:iCs/>
              </w:rPr>
            </w:pPr>
            <w:r w:rsidRPr="009A36CD">
              <w:rPr>
                <w:b/>
                <w:iCs/>
              </w:rPr>
              <w:t>Публикации в електронни медии</w:t>
            </w:r>
          </w:p>
        </w:tc>
        <w:tc>
          <w:tcPr>
            <w:tcW w:w="2658" w:type="dxa"/>
            <w:tcBorders>
              <w:top w:val="single" w:sz="4" w:space="0" w:color="auto"/>
              <w:left w:val="single" w:sz="4" w:space="0" w:color="auto"/>
              <w:bottom w:val="single" w:sz="4" w:space="0" w:color="auto"/>
              <w:right w:val="single" w:sz="4" w:space="0" w:color="auto"/>
            </w:tcBorders>
            <w:vAlign w:val="bottom"/>
          </w:tcPr>
          <w:p w14:paraId="29C94F07" w14:textId="70496B7D" w:rsidR="00A21541" w:rsidRDefault="00A21541" w:rsidP="00464788">
            <w:pPr>
              <w:ind w:right="139"/>
              <w:jc w:val="center"/>
            </w:pPr>
            <w:r>
              <w:t>1 бр</w:t>
            </w:r>
            <w:r w:rsidR="00464788">
              <w:t>ой</w:t>
            </w:r>
          </w:p>
        </w:tc>
      </w:tr>
    </w:tbl>
    <w:p w14:paraId="5A0AEBAF" w14:textId="77777777" w:rsidR="0012583B" w:rsidRPr="00DC2D32" w:rsidRDefault="0012583B" w:rsidP="0012583B">
      <w:pPr>
        <w:ind w:right="113" w:firstLine="360"/>
        <w:jc w:val="both"/>
        <w:rPr>
          <w:highlight w:val="yellow"/>
        </w:rPr>
      </w:pPr>
    </w:p>
    <w:p w14:paraId="70007FF9" w14:textId="47D60C02" w:rsidR="00D40B66" w:rsidRDefault="00FE4A1D" w:rsidP="00CA3353">
      <w:pPr>
        <w:pStyle w:val="ListParagraph"/>
        <w:numPr>
          <w:ilvl w:val="0"/>
          <w:numId w:val="16"/>
        </w:numPr>
        <w:ind w:right="113"/>
        <w:jc w:val="both"/>
        <w:rPr>
          <w:rFonts w:eastAsia="Batang"/>
          <w:b/>
          <w:u w:val="single"/>
        </w:rPr>
      </w:pPr>
      <w:r>
        <w:rPr>
          <w:rFonts w:eastAsia="Batang"/>
          <w:b/>
          <w:u w:val="single"/>
        </w:rPr>
        <w:lastRenderedPageBreak/>
        <w:t>ЗА ОБОСОБЕНА ПОЗИЦИЯ № 4</w:t>
      </w:r>
    </w:p>
    <w:p w14:paraId="5E3A66C5" w14:textId="77777777" w:rsidR="00377832" w:rsidRDefault="00377832" w:rsidP="00377832">
      <w:pPr>
        <w:tabs>
          <w:tab w:val="left" w:pos="426"/>
        </w:tabs>
        <w:spacing w:line="360" w:lineRule="auto"/>
        <w:ind w:left="360"/>
        <w:jc w:val="both"/>
        <w:rPr>
          <w:b/>
          <w:lang w:eastAsia="en-US"/>
        </w:rPr>
      </w:pPr>
      <w:r>
        <w:rPr>
          <w:b/>
          <w:lang w:eastAsia="en-US"/>
        </w:rPr>
        <w:t>3</w:t>
      </w:r>
      <w:r w:rsidRPr="00377832">
        <w:rPr>
          <w:b/>
          <w:lang w:eastAsia="en-US"/>
        </w:rPr>
        <w:t>.1. Цел и Обхват на дейностите по поръчката</w:t>
      </w:r>
    </w:p>
    <w:p w14:paraId="01858264" w14:textId="429ABB6B" w:rsidR="00377832" w:rsidRPr="006B1AA0" w:rsidRDefault="008D1D75" w:rsidP="00DA0013">
      <w:pPr>
        <w:ind w:firstLine="360"/>
        <w:jc w:val="both"/>
      </w:pPr>
      <w:r w:rsidRPr="00113564">
        <w:rPr>
          <w:rFonts w:eastAsia="Batang"/>
        </w:rPr>
        <w:t xml:space="preserve">Целта на настоящата обществена </w:t>
      </w:r>
      <w:r w:rsidR="00FE4A1D">
        <w:rPr>
          <w:rFonts w:eastAsia="Batang"/>
        </w:rPr>
        <w:t>поръчка по обособена позиция № 4</w:t>
      </w:r>
      <w:r w:rsidRPr="00113564">
        <w:rPr>
          <w:rFonts w:eastAsia="Batang"/>
        </w:rPr>
        <w:t xml:space="preserve"> </w:t>
      </w:r>
      <w:r>
        <w:rPr>
          <w:rFonts w:eastAsia="Batang"/>
        </w:rPr>
        <w:t xml:space="preserve">е </w:t>
      </w:r>
      <w:r>
        <w:rPr>
          <w:bCs/>
          <w:snapToGrid w:val="0"/>
        </w:rPr>
        <w:t>д</w:t>
      </w:r>
      <w:r w:rsidR="00377832" w:rsidRPr="00403F9A">
        <w:rPr>
          <w:bCs/>
          <w:snapToGrid w:val="0"/>
        </w:rPr>
        <w:t>а се повиши информираността на гражданите на Габровска област, достъпността до информация и популяризиране на възможностите, които ЕС предоставя през програмен период 2014­2020.</w:t>
      </w:r>
    </w:p>
    <w:p w14:paraId="79E7DC3D" w14:textId="5B4B906A" w:rsidR="00377832" w:rsidRPr="00416ACD" w:rsidRDefault="00377832" w:rsidP="00416ACD">
      <w:pPr>
        <w:jc w:val="both"/>
        <w:rPr>
          <w:b/>
          <w:color w:val="000000"/>
        </w:rPr>
      </w:pPr>
      <w:r w:rsidRPr="006B1AA0">
        <w:rPr>
          <w:bCs/>
        </w:rPr>
        <w:t xml:space="preserve">Предмет на поръчката </w:t>
      </w:r>
      <w:r w:rsidR="00FE4A1D">
        <w:rPr>
          <w:bCs/>
        </w:rPr>
        <w:t>по обособена позиция № 4</w:t>
      </w:r>
      <w:r>
        <w:rPr>
          <w:bCs/>
        </w:rPr>
        <w:t xml:space="preserve"> </w:t>
      </w:r>
      <w:r w:rsidRPr="006B1AA0">
        <w:rPr>
          <w:bCs/>
        </w:rPr>
        <w:t>е „</w:t>
      </w:r>
      <w:r w:rsidRPr="001352F9">
        <w:rPr>
          <w:bCs/>
        </w:rPr>
        <w:t>Осигуряване на материали, свързани със събития на ОИЦ-Габрово</w:t>
      </w:r>
      <w:r>
        <w:rPr>
          <w:bCs/>
        </w:rPr>
        <w:t>“</w:t>
      </w:r>
      <w:r w:rsidR="00DA0013">
        <w:rPr>
          <w:bCs/>
        </w:rPr>
        <w:t xml:space="preserve"> </w:t>
      </w:r>
      <w:r w:rsidR="00DA0013" w:rsidRPr="00416ACD">
        <w:rPr>
          <w:b/>
          <w:bCs/>
        </w:rPr>
        <w:t>по</w:t>
      </w:r>
      <w:r w:rsidR="00DA0013" w:rsidRPr="00416ACD">
        <w:rPr>
          <w:b/>
          <w:color w:val="000000"/>
        </w:rPr>
        <w:t xml:space="preserve"> Проект „Осигуряване функционирането на ОИЦ-Габрово през периода 2019-2021 г.“ финансиран с Договор № </w:t>
      </w:r>
      <w:r w:rsidR="00DA0013" w:rsidRPr="00416ACD">
        <w:rPr>
          <w:b/>
        </w:rPr>
        <w:t>BG05SFOP001-4.00</w:t>
      </w:r>
      <w:r w:rsidR="00DA0013" w:rsidRPr="00416ACD">
        <w:rPr>
          <w:b/>
          <w:lang w:val="en-US"/>
        </w:rPr>
        <w:t>4</w:t>
      </w:r>
      <w:r w:rsidR="00DA0013" w:rsidRPr="00416ACD">
        <w:rPr>
          <w:b/>
        </w:rPr>
        <w:t>-00</w:t>
      </w:r>
      <w:r w:rsidR="00DA0013" w:rsidRPr="00416ACD">
        <w:rPr>
          <w:b/>
          <w:lang w:val="en-US"/>
        </w:rPr>
        <w:t>21</w:t>
      </w:r>
      <w:r w:rsidR="00DA0013" w:rsidRPr="00416ACD">
        <w:rPr>
          <w:b/>
        </w:rPr>
        <w:t>-С01</w:t>
      </w:r>
      <w:r w:rsidR="00DA0013" w:rsidRPr="00416ACD">
        <w:rPr>
          <w:b/>
          <w:color w:val="000000"/>
        </w:rPr>
        <w:t xml:space="preserve"> по ОП „ДОБРО УПРАВЛЕНИЕ“ 2014-2020</w:t>
      </w:r>
    </w:p>
    <w:p w14:paraId="4EF90CEB" w14:textId="77777777" w:rsidR="00377832" w:rsidRDefault="00377832" w:rsidP="008D1D75">
      <w:pPr>
        <w:tabs>
          <w:tab w:val="left" w:pos="-240"/>
        </w:tabs>
        <w:ind w:right="99"/>
        <w:jc w:val="both"/>
      </w:pPr>
      <w:r>
        <w:rPr>
          <w:b/>
          <w:i/>
        </w:rPr>
        <w:tab/>
      </w:r>
    </w:p>
    <w:p w14:paraId="43716305" w14:textId="77777777" w:rsidR="00377832" w:rsidRDefault="00377832" w:rsidP="00377832">
      <w:pPr>
        <w:pStyle w:val="NormalWeb"/>
        <w:spacing w:before="0" w:beforeAutospacing="0" w:after="0" w:afterAutospacing="0"/>
        <w:jc w:val="both"/>
      </w:pPr>
    </w:p>
    <w:tbl>
      <w:tblPr>
        <w:tblW w:w="9018"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5640"/>
        <w:gridCol w:w="2658"/>
      </w:tblGrid>
      <w:tr w:rsidR="00377832" w:rsidRPr="00321AFD" w14:paraId="1F2FA78C" w14:textId="77777777" w:rsidTr="00464788">
        <w:trPr>
          <w:trHeight w:val="70"/>
        </w:trPr>
        <w:tc>
          <w:tcPr>
            <w:tcW w:w="720" w:type="dxa"/>
            <w:tcBorders>
              <w:top w:val="single" w:sz="4" w:space="0" w:color="auto"/>
              <w:left w:val="single" w:sz="4" w:space="0" w:color="auto"/>
              <w:bottom w:val="single" w:sz="4" w:space="0" w:color="auto"/>
              <w:right w:val="single" w:sz="4" w:space="0" w:color="auto"/>
            </w:tcBorders>
            <w:shd w:val="clear" w:color="auto" w:fill="CCCCCC"/>
            <w:hideMark/>
          </w:tcPr>
          <w:p w14:paraId="6FF093E0" w14:textId="77777777" w:rsidR="00377832" w:rsidRPr="00321AFD" w:rsidRDefault="00377832" w:rsidP="00377832">
            <w:pPr>
              <w:ind w:right="139"/>
              <w:jc w:val="center"/>
              <w:rPr>
                <w:b/>
                <w:iCs/>
                <w:szCs w:val="20"/>
                <w:lang w:val="en-GB"/>
              </w:rPr>
            </w:pPr>
            <w:r w:rsidRPr="00321AFD">
              <w:rPr>
                <w:b/>
                <w:iCs/>
                <w:szCs w:val="20"/>
                <w:lang w:val="en-GB"/>
              </w:rPr>
              <w:t>№</w:t>
            </w:r>
          </w:p>
        </w:tc>
        <w:tc>
          <w:tcPr>
            <w:tcW w:w="5640" w:type="dxa"/>
            <w:tcBorders>
              <w:top w:val="single" w:sz="4" w:space="0" w:color="auto"/>
              <w:left w:val="single" w:sz="4" w:space="0" w:color="auto"/>
              <w:bottom w:val="single" w:sz="4" w:space="0" w:color="auto"/>
              <w:right w:val="single" w:sz="4" w:space="0" w:color="auto"/>
            </w:tcBorders>
            <w:shd w:val="clear" w:color="auto" w:fill="CCCCCC"/>
            <w:hideMark/>
          </w:tcPr>
          <w:p w14:paraId="7B65E924" w14:textId="05DB0E25" w:rsidR="00377832" w:rsidRPr="00321AFD" w:rsidRDefault="00464788" w:rsidP="00377832">
            <w:pPr>
              <w:ind w:right="139"/>
              <w:jc w:val="center"/>
              <w:rPr>
                <w:b/>
                <w:iCs/>
                <w:lang w:val="en-GB"/>
              </w:rPr>
            </w:pPr>
            <w:r w:rsidRPr="00321AFD">
              <w:rPr>
                <w:b/>
                <w:iCs/>
                <w:lang w:val="en-GB"/>
              </w:rPr>
              <w:t>ЗАДАЧА</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14:paraId="0FADF228" w14:textId="6B1364A2" w:rsidR="00377832" w:rsidRPr="00321AFD" w:rsidRDefault="00464788" w:rsidP="00377832">
            <w:pPr>
              <w:ind w:right="139"/>
              <w:jc w:val="center"/>
              <w:rPr>
                <w:b/>
                <w:iCs/>
                <w:lang w:val="en-GB"/>
              </w:rPr>
            </w:pPr>
            <w:r w:rsidRPr="00321AFD">
              <w:rPr>
                <w:b/>
                <w:iCs/>
                <w:lang w:val="en-GB"/>
              </w:rPr>
              <w:t>КОЛИЧЕСТВО</w:t>
            </w:r>
          </w:p>
        </w:tc>
      </w:tr>
      <w:tr w:rsidR="00377832" w:rsidRPr="00321AFD" w14:paraId="4F5392BF" w14:textId="77777777" w:rsidTr="00377832">
        <w:tc>
          <w:tcPr>
            <w:tcW w:w="720" w:type="dxa"/>
            <w:tcBorders>
              <w:top w:val="single" w:sz="4" w:space="0" w:color="auto"/>
              <w:left w:val="single" w:sz="4" w:space="0" w:color="auto"/>
              <w:bottom w:val="single" w:sz="4" w:space="0" w:color="auto"/>
              <w:right w:val="single" w:sz="4" w:space="0" w:color="auto"/>
            </w:tcBorders>
            <w:vAlign w:val="bottom"/>
            <w:hideMark/>
          </w:tcPr>
          <w:p w14:paraId="023B767C" w14:textId="77777777" w:rsidR="00377832" w:rsidRPr="00321AFD" w:rsidRDefault="00377832" w:rsidP="00377832">
            <w:pPr>
              <w:ind w:right="139"/>
              <w:rPr>
                <w:iCs/>
                <w:szCs w:val="20"/>
              </w:rPr>
            </w:pPr>
            <w:r w:rsidRPr="00321AFD">
              <w:rPr>
                <w:iCs/>
                <w:szCs w:val="20"/>
                <w:lang w:val="en-GB"/>
              </w:rPr>
              <w:t>1</w:t>
            </w:r>
            <w:r w:rsidRPr="00321AFD">
              <w:rPr>
                <w:iCs/>
                <w:szCs w:val="20"/>
              </w:rPr>
              <w:t>.</w:t>
            </w:r>
          </w:p>
        </w:tc>
        <w:tc>
          <w:tcPr>
            <w:tcW w:w="5640" w:type="dxa"/>
            <w:tcBorders>
              <w:top w:val="single" w:sz="4" w:space="0" w:color="auto"/>
              <w:left w:val="single" w:sz="4" w:space="0" w:color="auto"/>
              <w:bottom w:val="single" w:sz="4" w:space="0" w:color="auto"/>
              <w:right w:val="single" w:sz="4" w:space="0" w:color="auto"/>
            </w:tcBorders>
            <w:vAlign w:val="bottom"/>
          </w:tcPr>
          <w:p w14:paraId="3E3D379B" w14:textId="77777777" w:rsidR="008D1D75" w:rsidRDefault="008D1D75" w:rsidP="008D1D75">
            <w:pPr>
              <w:ind w:right="139"/>
              <w:rPr>
                <w:b/>
                <w:iCs/>
                <w:szCs w:val="20"/>
                <w:lang w:val="ru-RU"/>
              </w:rPr>
            </w:pPr>
          </w:p>
          <w:p w14:paraId="4D8B16DE" w14:textId="77777777" w:rsidR="00377832" w:rsidRPr="00E01B1B" w:rsidRDefault="008D1D75" w:rsidP="00377832">
            <w:pPr>
              <w:ind w:right="139"/>
              <w:rPr>
                <w:b/>
                <w:iCs/>
                <w:szCs w:val="20"/>
                <w:lang w:val="ru-RU"/>
              </w:rPr>
            </w:pPr>
            <w:r>
              <w:rPr>
                <w:b/>
                <w:iCs/>
                <w:szCs w:val="20"/>
                <w:lang w:val="ru-RU"/>
              </w:rPr>
              <w:t xml:space="preserve">Тениска – дамска </w:t>
            </w:r>
          </w:p>
        </w:tc>
        <w:tc>
          <w:tcPr>
            <w:tcW w:w="2658" w:type="dxa"/>
            <w:tcBorders>
              <w:top w:val="single" w:sz="4" w:space="0" w:color="auto"/>
              <w:left w:val="single" w:sz="4" w:space="0" w:color="auto"/>
              <w:bottom w:val="single" w:sz="4" w:space="0" w:color="auto"/>
              <w:right w:val="single" w:sz="4" w:space="0" w:color="auto"/>
            </w:tcBorders>
            <w:vAlign w:val="bottom"/>
            <w:hideMark/>
          </w:tcPr>
          <w:p w14:paraId="6BF92028" w14:textId="38FA9B5A" w:rsidR="00377832" w:rsidRPr="00321AFD" w:rsidRDefault="00377832" w:rsidP="00464788">
            <w:pPr>
              <w:ind w:right="139"/>
              <w:jc w:val="center"/>
              <w:rPr>
                <w:iCs/>
              </w:rPr>
            </w:pPr>
            <w:r>
              <w:rPr>
                <w:iCs/>
              </w:rPr>
              <w:t>2</w:t>
            </w:r>
            <w:r w:rsidR="008D1D75">
              <w:rPr>
                <w:iCs/>
              </w:rPr>
              <w:t>00</w:t>
            </w:r>
            <w:r w:rsidRPr="00321AFD">
              <w:rPr>
                <w:iCs/>
              </w:rPr>
              <w:t xml:space="preserve"> бр</w:t>
            </w:r>
            <w:r w:rsidR="009B1EF3">
              <w:rPr>
                <w:iCs/>
              </w:rPr>
              <w:t>ой</w:t>
            </w:r>
          </w:p>
        </w:tc>
      </w:tr>
      <w:tr w:rsidR="00377832" w:rsidRPr="00321AFD" w14:paraId="3CBC3F59" w14:textId="77777777" w:rsidTr="00377832">
        <w:trPr>
          <w:trHeight w:val="547"/>
        </w:trPr>
        <w:tc>
          <w:tcPr>
            <w:tcW w:w="720" w:type="dxa"/>
            <w:tcBorders>
              <w:top w:val="single" w:sz="4" w:space="0" w:color="auto"/>
              <w:left w:val="single" w:sz="4" w:space="0" w:color="auto"/>
              <w:bottom w:val="single" w:sz="4" w:space="0" w:color="auto"/>
              <w:right w:val="single" w:sz="4" w:space="0" w:color="auto"/>
            </w:tcBorders>
            <w:vAlign w:val="bottom"/>
            <w:hideMark/>
          </w:tcPr>
          <w:p w14:paraId="543178BC" w14:textId="77777777" w:rsidR="00377832" w:rsidRPr="00321AFD" w:rsidRDefault="00377832" w:rsidP="00377832">
            <w:pPr>
              <w:ind w:right="139"/>
              <w:rPr>
                <w:iCs/>
                <w:szCs w:val="20"/>
              </w:rPr>
            </w:pPr>
            <w:r>
              <w:rPr>
                <w:iCs/>
                <w:szCs w:val="20"/>
              </w:rPr>
              <w:t>2.</w:t>
            </w:r>
          </w:p>
        </w:tc>
        <w:tc>
          <w:tcPr>
            <w:tcW w:w="5640" w:type="dxa"/>
            <w:tcBorders>
              <w:top w:val="single" w:sz="4" w:space="0" w:color="auto"/>
              <w:left w:val="single" w:sz="4" w:space="0" w:color="auto"/>
              <w:bottom w:val="single" w:sz="4" w:space="0" w:color="auto"/>
              <w:right w:val="single" w:sz="4" w:space="0" w:color="auto"/>
            </w:tcBorders>
            <w:vAlign w:val="bottom"/>
          </w:tcPr>
          <w:p w14:paraId="08F1ABDA" w14:textId="77777777" w:rsidR="00377832" w:rsidRPr="00DB38A1" w:rsidRDefault="008D1D75" w:rsidP="00377832">
            <w:pPr>
              <w:ind w:right="139"/>
              <w:rPr>
                <w:b/>
                <w:iCs/>
              </w:rPr>
            </w:pPr>
            <w:r>
              <w:rPr>
                <w:b/>
                <w:iCs/>
                <w:szCs w:val="20"/>
                <w:lang w:val="ru-RU"/>
              </w:rPr>
              <w:t>Тениска - мъжки</w:t>
            </w:r>
          </w:p>
        </w:tc>
        <w:tc>
          <w:tcPr>
            <w:tcW w:w="2658" w:type="dxa"/>
            <w:tcBorders>
              <w:top w:val="single" w:sz="4" w:space="0" w:color="auto"/>
              <w:left w:val="single" w:sz="4" w:space="0" w:color="auto"/>
              <w:bottom w:val="single" w:sz="4" w:space="0" w:color="auto"/>
              <w:right w:val="single" w:sz="4" w:space="0" w:color="auto"/>
            </w:tcBorders>
            <w:vAlign w:val="bottom"/>
            <w:hideMark/>
          </w:tcPr>
          <w:p w14:paraId="3A5A7EB9" w14:textId="38540F9B" w:rsidR="00377832" w:rsidRPr="00321AFD" w:rsidRDefault="008D1D75" w:rsidP="00464788">
            <w:pPr>
              <w:ind w:right="139"/>
              <w:jc w:val="center"/>
              <w:rPr>
                <w:iCs/>
              </w:rPr>
            </w:pPr>
            <w:r>
              <w:rPr>
                <w:iCs/>
              </w:rPr>
              <w:t>2</w:t>
            </w:r>
            <w:r w:rsidR="00377832">
              <w:rPr>
                <w:iCs/>
              </w:rPr>
              <w:t>00 бр</w:t>
            </w:r>
            <w:r w:rsidR="009B1EF3">
              <w:rPr>
                <w:iCs/>
              </w:rPr>
              <w:t>ой</w:t>
            </w:r>
          </w:p>
        </w:tc>
      </w:tr>
      <w:tr w:rsidR="00377832" w:rsidRPr="00321AFD" w14:paraId="63EC4601" w14:textId="77777777" w:rsidTr="00377832">
        <w:trPr>
          <w:trHeight w:val="568"/>
        </w:trPr>
        <w:tc>
          <w:tcPr>
            <w:tcW w:w="720" w:type="dxa"/>
            <w:tcBorders>
              <w:top w:val="single" w:sz="4" w:space="0" w:color="auto"/>
              <w:left w:val="single" w:sz="4" w:space="0" w:color="auto"/>
              <w:bottom w:val="single" w:sz="4" w:space="0" w:color="auto"/>
              <w:right w:val="single" w:sz="4" w:space="0" w:color="auto"/>
            </w:tcBorders>
            <w:vAlign w:val="bottom"/>
          </w:tcPr>
          <w:p w14:paraId="1CD6FF64" w14:textId="77777777" w:rsidR="00377832" w:rsidRPr="00321AFD" w:rsidRDefault="00377832" w:rsidP="00377832">
            <w:pPr>
              <w:ind w:right="139"/>
              <w:rPr>
                <w:iCs/>
                <w:szCs w:val="20"/>
              </w:rPr>
            </w:pPr>
            <w:r>
              <w:rPr>
                <w:iCs/>
                <w:szCs w:val="20"/>
              </w:rPr>
              <w:t xml:space="preserve">3. </w:t>
            </w:r>
          </w:p>
        </w:tc>
        <w:tc>
          <w:tcPr>
            <w:tcW w:w="5640" w:type="dxa"/>
            <w:tcBorders>
              <w:top w:val="single" w:sz="4" w:space="0" w:color="auto"/>
              <w:left w:val="single" w:sz="4" w:space="0" w:color="auto"/>
              <w:bottom w:val="single" w:sz="4" w:space="0" w:color="auto"/>
              <w:right w:val="single" w:sz="4" w:space="0" w:color="auto"/>
            </w:tcBorders>
            <w:vAlign w:val="bottom"/>
          </w:tcPr>
          <w:p w14:paraId="7F1072CB" w14:textId="41EEB612" w:rsidR="00377832" w:rsidRPr="00DB38A1" w:rsidRDefault="008D1D75" w:rsidP="00377832">
            <w:pPr>
              <w:ind w:right="139"/>
              <w:rPr>
                <w:b/>
                <w:iCs/>
                <w:szCs w:val="20"/>
                <w:lang w:val="ru-RU"/>
              </w:rPr>
            </w:pPr>
            <w:r>
              <w:rPr>
                <w:b/>
                <w:iCs/>
                <w:szCs w:val="20"/>
                <w:lang w:val="ru-RU"/>
              </w:rPr>
              <w:t>Рекламна закача</w:t>
            </w:r>
            <w:r w:rsidR="00F81747">
              <w:rPr>
                <w:b/>
                <w:iCs/>
                <w:szCs w:val="20"/>
                <w:lang w:val="ru-RU"/>
              </w:rPr>
              <w:t>л</w:t>
            </w:r>
            <w:r>
              <w:rPr>
                <w:b/>
                <w:iCs/>
                <w:szCs w:val="20"/>
                <w:lang w:val="ru-RU"/>
              </w:rPr>
              <w:t>ка за чанта</w:t>
            </w:r>
          </w:p>
        </w:tc>
        <w:tc>
          <w:tcPr>
            <w:tcW w:w="2658" w:type="dxa"/>
            <w:tcBorders>
              <w:top w:val="single" w:sz="4" w:space="0" w:color="auto"/>
              <w:left w:val="single" w:sz="4" w:space="0" w:color="auto"/>
              <w:bottom w:val="single" w:sz="4" w:space="0" w:color="auto"/>
              <w:right w:val="single" w:sz="4" w:space="0" w:color="auto"/>
            </w:tcBorders>
            <w:vAlign w:val="bottom"/>
          </w:tcPr>
          <w:p w14:paraId="3510E349" w14:textId="40BDEC7C" w:rsidR="00377832" w:rsidRPr="00321AFD" w:rsidRDefault="00377832" w:rsidP="00464788">
            <w:pPr>
              <w:ind w:right="139"/>
              <w:jc w:val="center"/>
            </w:pPr>
            <w:r>
              <w:t>1</w:t>
            </w:r>
            <w:r w:rsidR="008D1D75">
              <w:t>00</w:t>
            </w:r>
            <w:r w:rsidR="009B1EF3">
              <w:t xml:space="preserve"> брой</w:t>
            </w:r>
          </w:p>
        </w:tc>
      </w:tr>
    </w:tbl>
    <w:p w14:paraId="7A467013" w14:textId="77777777" w:rsidR="00377832" w:rsidRDefault="00377832" w:rsidP="00377832">
      <w:pPr>
        <w:pStyle w:val="NormalWeb"/>
        <w:spacing w:before="0" w:beforeAutospacing="0" w:after="0" w:afterAutospacing="0"/>
        <w:jc w:val="both"/>
      </w:pPr>
    </w:p>
    <w:p w14:paraId="7B466F53" w14:textId="77777777" w:rsidR="00A21541" w:rsidRPr="00A21541" w:rsidRDefault="00A21541" w:rsidP="00A21541">
      <w:pPr>
        <w:pStyle w:val="ListParagraph"/>
        <w:ind w:right="113"/>
        <w:jc w:val="both"/>
        <w:rPr>
          <w:rFonts w:eastAsia="Batang"/>
          <w:b/>
          <w:u w:val="single"/>
        </w:rPr>
      </w:pPr>
    </w:p>
    <w:p w14:paraId="5829CF0B" w14:textId="7A29E312" w:rsidR="00A21541" w:rsidRDefault="00A21541" w:rsidP="00A21541">
      <w:pPr>
        <w:ind w:left="360"/>
        <w:jc w:val="center"/>
        <w:rPr>
          <w:u w:val="single"/>
        </w:rPr>
      </w:pPr>
      <w:r w:rsidRPr="00A21541">
        <w:rPr>
          <w:b/>
          <w:u w:val="single"/>
        </w:rPr>
        <w:t xml:space="preserve">Начина на изпълнение за конкретната обособена позиция и конкретните минимални изисквания </w:t>
      </w:r>
      <w:r w:rsidR="0025109E">
        <w:rPr>
          <w:b/>
          <w:u w:val="single"/>
        </w:rPr>
        <w:t xml:space="preserve">към </w:t>
      </w:r>
      <w:r w:rsidRPr="00A21541">
        <w:rPr>
          <w:b/>
          <w:u w:val="single"/>
        </w:rPr>
        <w:t>технически параметри</w:t>
      </w:r>
      <w:r w:rsidR="0025109E">
        <w:rPr>
          <w:b/>
          <w:u w:val="single"/>
        </w:rPr>
        <w:t xml:space="preserve"> за всяка една от дейностите и за всеки един от артикулите</w:t>
      </w:r>
      <w:r w:rsidRPr="00A21541">
        <w:rPr>
          <w:b/>
          <w:u w:val="single"/>
        </w:rPr>
        <w:t xml:space="preserve"> са детайлно описани в Техническата специкация за всяка обособена позиция.</w:t>
      </w:r>
    </w:p>
    <w:p w14:paraId="56F8B7A1" w14:textId="77777777" w:rsidR="00A21541" w:rsidRPr="00A21541" w:rsidRDefault="00A21541" w:rsidP="00A21541">
      <w:pPr>
        <w:ind w:left="360"/>
        <w:jc w:val="center"/>
        <w:rPr>
          <w:u w:val="single"/>
        </w:rPr>
      </w:pPr>
    </w:p>
    <w:p w14:paraId="1EA98524" w14:textId="52D5456E" w:rsidR="00A21541" w:rsidRDefault="00A21541" w:rsidP="00C02EC0">
      <w:pPr>
        <w:ind w:left="360"/>
        <w:jc w:val="center"/>
        <w:rPr>
          <w:b/>
          <w:bCs/>
          <w:szCs w:val="20"/>
          <w:u w:val="single"/>
          <w:lang w:eastAsia="en-US"/>
        </w:rPr>
      </w:pPr>
      <w:r w:rsidRPr="00A21541">
        <w:rPr>
          <w:b/>
          <w:bCs/>
          <w:szCs w:val="20"/>
          <w:u w:val="single"/>
          <w:lang w:eastAsia="en-US"/>
        </w:rPr>
        <w:t>При изпълнението на конкретните задачи и изработването на информационните материали за всяка от обособените позиции следва да с</w:t>
      </w:r>
      <w:r w:rsidR="005423E7">
        <w:rPr>
          <w:b/>
          <w:bCs/>
          <w:szCs w:val="20"/>
          <w:u w:val="single"/>
          <w:lang w:eastAsia="en-US"/>
        </w:rPr>
        <w:t>е спазват изискванията на Един</w:t>
      </w:r>
      <w:r w:rsidR="006B04BC">
        <w:rPr>
          <w:b/>
          <w:bCs/>
          <w:szCs w:val="20"/>
          <w:u w:val="single"/>
          <w:lang w:eastAsia="en-US"/>
        </w:rPr>
        <w:t>н</w:t>
      </w:r>
      <w:r w:rsidRPr="00A21541">
        <w:rPr>
          <w:b/>
          <w:bCs/>
          <w:szCs w:val="20"/>
          <w:u w:val="single"/>
          <w:lang w:eastAsia="en-US"/>
        </w:rPr>
        <w:t>ия наръчник на бенефициента за прилагане на правилата за информация и комуникация 2014 – 2020 г.</w:t>
      </w:r>
    </w:p>
    <w:p w14:paraId="34C62554" w14:textId="666D8119" w:rsidR="00C02EC0" w:rsidRDefault="00AB7946" w:rsidP="00C02EC0">
      <w:pPr>
        <w:ind w:left="360"/>
        <w:jc w:val="center"/>
        <w:rPr>
          <w:b/>
          <w:bCs/>
          <w:szCs w:val="20"/>
          <w:u w:val="single"/>
          <w:lang w:eastAsia="en-US"/>
        </w:rPr>
      </w:pPr>
      <w:hyperlink r:id="rId9" w:history="1">
        <w:r w:rsidR="00C02EC0" w:rsidRPr="006412BE">
          <w:rPr>
            <w:rStyle w:val="Hyperlink"/>
            <w:b/>
            <w:bCs/>
            <w:szCs w:val="20"/>
            <w:lang w:eastAsia="en-US"/>
          </w:rPr>
          <w:t>http://www.ophrd.government.bg/view_doc.php/6981</w:t>
        </w:r>
      </w:hyperlink>
    </w:p>
    <w:p w14:paraId="68656DE6" w14:textId="11FE86A2" w:rsidR="00A21541" w:rsidRPr="00A21541" w:rsidRDefault="00AB7946" w:rsidP="00C02EC0">
      <w:pPr>
        <w:jc w:val="center"/>
        <w:rPr>
          <w:b/>
          <w:lang w:eastAsia="en-US"/>
        </w:rPr>
      </w:pPr>
      <w:hyperlink r:id="rId10" w:history="1">
        <w:r w:rsidR="00A21541" w:rsidRPr="00A21541">
          <w:rPr>
            <w:rStyle w:val="Hyperlink"/>
            <w:b/>
            <w:lang w:eastAsia="en-US"/>
          </w:rPr>
          <w:t>https://www.eufunds.bg/archive/documents/1423147813.pdf</w:t>
        </w:r>
      </w:hyperlink>
    </w:p>
    <w:p w14:paraId="1635F6C2" w14:textId="77777777" w:rsidR="00A21541" w:rsidRPr="00A21541" w:rsidRDefault="00A21541" w:rsidP="00C02EC0">
      <w:pPr>
        <w:jc w:val="center"/>
        <w:rPr>
          <w:b/>
          <w:lang w:eastAsia="en-US"/>
        </w:rPr>
      </w:pPr>
    </w:p>
    <w:p w14:paraId="52B362A0" w14:textId="77777777" w:rsidR="005423E7" w:rsidRPr="005423E7" w:rsidRDefault="005423E7" w:rsidP="00C02EC0">
      <w:pPr>
        <w:tabs>
          <w:tab w:val="left" w:pos="-240"/>
        </w:tabs>
        <w:spacing w:after="200" w:line="276" w:lineRule="auto"/>
        <w:ind w:left="709" w:right="99"/>
        <w:jc w:val="center"/>
        <w:rPr>
          <w:b/>
          <w:u w:val="single"/>
        </w:rPr>
      </w:pPr>
      <w:r w:rsidRPr="005423E7">
        <w:rPr>
          <w:b/>
          <w:u w:val="single"/>
        </w:rPr>
        <w:t>Предложеният дизайн на артикулите от Изпълнителя, следва да съответства на Концепцията за брандинг и визия 2014-2020 – налична на www.eufunds.bg, в раздел „Наръчници, ръководства, правила.</w:t>
      </w:r>
    </w:p>
    <w:p w14:paraId="2F484107" w14:textId="6F15C05C" w:rsidR="00A21541" w:rsidRPr="00C02EC0" w:rsidRDefault="00AB7946" w:rsidP="00C02EC0">
      <w:pPr>
        <w:ind w:right="113"/>
        <w:jc w:val="center"/>
        <w:rPr>
          <w:b/>
        </w:rPr>
      </w:pPr>
      <w:hyperlink r:id="rId11" w:history="1">
        <w:r w:rsidR="005423E7" w:rsidRPr="00C02EC0">
          <w:rPr>
            <w:rStyle w:val="Hyperlink"/>
            <w:b/>
          </w:rPr>
          <w:t>https://www.eufunds.bg/archive2018/index.php/bg/programen-period-2014-2020/operativni-programi-2014-2020/operativna-programa-dobro-upravlenie-2014-2020/narachnici-rakovodstva-pravila/item/19328-kontzeptziyata-za-branding-i-viziya-2014-2020-na-mrezhata-ot-27-oitz-za-populyarizirane-na-esif-v-balgariya</w:t>
        </w:r>
      </w:hyperlink>
    </w:p>
    <w:p w14:paraId="30817FE3" w14:textId="77777777" w:rsidR="005423E7" w:rsidRPr="00A21541" w:rsidRDefault="005423E7" w:rsidP="005423E7">
      <w:pPr>
        <w:ind w:right="113"/>
        <w:jc w:val="both"/>
        <w:rPr>
          <w:rFonts w:eastAsia="Batang"/>
          <w:highlight w:val="yellow"/>
        </w:rPr>
      </w:pPr>
    </w:p>
    <w:p w14:paraId="01F36723" w14:textId="77777777" w:rsidR="00D40B66" w:rsidRPr="00D40B66" w:rsidRDefault="00D40B66" w:rsidP="00113564">
      <w:pPr>
        <w:ind w:hanging="180"/>
        <w:jc w:val="center"/>
        <w:rPr>
          <w:b/>
          <w:lang w:eastAsia="en-US"/>
        </w:rPr>
      </w:pPr>
      <w:r w:rsidRPr="00D40B66">
        <w:rPr>
          <w:b/>
          <w:lang w:eastAsia="en-US"/>
        </w:rPr>
        <w:t xml:space="preserve">В) Срок и </w:t>
      </w:r>
      <w:r w:rsidRPr="00A21541">
        <w:rPr>
          <w:b/>
          <w:lang w:eastAsia="en-US"/>
        </w:rPr>
        <w:t>място за изпълнение на поръчката:</w:t>
      </w:r>
    </w:p>
    <w:p w14:paraId="71C86907" w14:textId="77777777" w:rsidR="00CA3353" w:rsidRDefault="00CA3353" w:rsidP="00CA3353">
      <w:pPr>
        <w:shd w:val="clear" w:color="auto" w:fill="FFFFFF"/>
        <w:tabs>
          <w:tab w:val="left" w:pos="993"/>
        </w:tabs>
        <w:jc w:val="both"/>
      </w:pPr>
    </w:p>
    <w:p w14:paraId="30721E0B" w14:textId="78E90E78" w:rsidR="00113564" w:rsidRPr="00113564" w:rsidRDefault="00113564" w:rsidP="00273F33">
      <w:pPr>
        <w:pStyle w:val="ListParagraph"/>
        <w:numPr>
          <w:ilvl w:val="0"/>
          <w:numId w:val="18"/>
        </w:numPr>
        <w:tabs>
          <w:tab w:val="left" w:pos="426"/>
        </w:tabs>
        <w:jc w:val="both"/>
        <w:rPr>
          <w:rFonts w:eastAsia="Batang"/>
          <w:b/>
          <w:bCs/>
          <w:color w:val="000000"/>
          <w:u w:val="single"/>
        </w:rPr>
      </w:pPr>
      <w:r w:rsidRPr="00113564">
        <w:rPr>
          <w:rFonts w:eastAsia="Batang"/>
          <w:b/>
          <w:bCs/>
          <w:color w:val="000000"/>
          <w:u w:val="single"/>
        </w:rPr>
        <w:t>ЗА ОБОСОБЕНА ПОЗИЦИЯ № 1</w:t>
      </w:r>
      <w:r w:rsidR="00FE4A1D">
        <w:rPr>
          <w:rFonts w:eastAsia="Batang"/>
          <w:b/>
          <w:bCs/>
          <w:color w:val="000000"/>
          <w:u w:val="single"/>
        </w:rPr>
        <w:t xml:space="preserve"> и № 2</w:t>
      </w:r>
    </w:p>
    <w:p w14:paraId="24F75727" w14:textId="77777777" w:rsidR="00113564" w:rsidRDefault="00113564" w:rsidP="00D96385">
      <w:pPr>
        <w:ind w:firstLine="708"/>
        <w:jc w:val="both"/>
        <w:rPr>
          <w:highlight w:val="yellow"/>
        </w:rPr>
      </w:pPr>
    </w:p>
    <w:p w14:paraId="3FD72DC3" w14:textId="77777777" w:rsidR="00CE1F4B" w:rsidRPr="009A36CD" w:rsidRDefault="00CE1F4B" w:rsidP="00CE1F4B">
      <w:pPr>
        <w:ind w:firstLine="360"/>
        <w:jc w:val="both"/>
      </w:pPr>
      <w:r w:rsidRPr="009A36CD">
        <w:t>Срокът за изпълнение на договора започва да тече от датата на подписването му и от двете страни</w:t>
      </w:r>
      <w:r w:rsidRPr="009A36CD">
        <w:rPr>
          <w:bCs/>
        </w:rPr>
        <w:t>.</w:t>
      </w:r>
      <w:r w:rsidRPr="009A36CD">
        <w:t xml:space="preserve"> Крайният срок за изпълнение на дейностите е обвързан с действието и срока на договора за безвъзмездна финансова помощ по </w:t>
      </w:r>
      <w:r w:rsidRPr="009A36CD">
        <w:rPr>
          <w:b/>
          <w:bCs/>
        </w:rPr>
        <w:t xml:space="preserve">проект </w:t>
      </w:r>
      <w:r w:rsidRPr="009A36CD">
        <w:rPr>
          <w:rFonts w:eastAsia="Batang"/>
          <w:b/>
          <w:bCs/>
          <w:color w:val="000000"/>
        </w:rPr>
        <w:t>BG16RFOP001-5.002-0022  „Изграждане на среда, позволяваща предоставяне на качествени социални услуги за възрастни и хора с увреждания“</w:t>
      </w:r>
      <w:r w:rsidRPr="009A36CD">
        <w:rPr>
          <w:b/>
        </w:rPr>
        <w:t xml:space="preserve"> </w:t>
      </w:r>
      <w:r w:rsidRPr="009A36CD">
        <w:t>и е</w:t>
      </w:r>
      <w:r>
        <w:t xml:space="preserve"> до приключване на дейностите </w:t>
      </w:r>
      <w:r w:rsidRPr="009A36CD">
        <w:t>по проекта.</w:t>
      </w:r>
      <w:r w:rsidRPr="009A36CD">
        <w:rPr>
          <w:bCs/>
        </w:rPr>
        <w:t xml:space="preserve"> Продължителността на проекта е 24 месеца, считано от 18.01.2019 г.</w:t>
      </w:r>
    </w:p>
    <w:p w14:paraId="3D036D54" w14:textId="77777777" w:rsidR="00CE1F4B" w:rsidRPr="009A36CD" w:rsidRDefault="00CE1F4B" w:rsidP="00CE1F4B">
      <w:pPr>
        <w:ind w:firstLine="360"/>
        <w:jc w:val="both"/>
        <w:rPr>
          <w:bCs/>
        </w:rPr>
      </w:pPr>
    </w:p>
    <w:p w14:paraId="4786010A" w14:textId="7CF00740" w:rsidR="00CE1F4B" w:rsidRPr="009A36CD" w:rsidRDefault="00CE1F4B" w:rsidP="00CE1F4B">
      <w:pPr>
        <w:ind w:firstLine="360"/>
        <w:jc w:val="both"/>
      </w:pPr>
      <w:r w:rsidRPr="009A36CD">
        <w:rPr>
          <w:bCs/>
        </w:rPr>
        <w:t xml:space="preserve">Срокът за изпълнение на </w:t>
      </w:r>
      <w:r w:rsidR="00F87724">
        <w:rPr>
          <w:bCs/>
        </w:rPr>
        <w:t xml:space="preserve">всяка една от </w:t>
      </w:r>
      <w:r w:rsidRPr="009A36CD">
        <w:rPr>
          <w:bCs/>
        </w:rPr>
        <w:t>задачата</w:t>
      </w:r>
      <w:r w:rsidRPr="009A36CD">
        <w:t xml:space="preserve"> </w:t>
      </w:r>
      <w:r w:rsidRPr="009A36CD">
        <w:rPr>
          <w:bCs/>
        </w:rPr>
        <w:t xml:space="preserve">по </w:t>
      </w:r>
      <w:r w:rsidR="00F87724">
        <w:rPr>
          <w:bCs/>
        </w:rPr>
        <w:t xml:space="preserve">обособена позиция № 1 и № 2 </w:t>
      </w:r>
      <w:r w:rsidRPr="009A36CD">
        <w:rPr>
          <w:bCs/>
        </w:rPr>
        <w:t xml:space="preserve"> </w:t>
      </w:r>
      <w:r w:rsidRPr="009A36CD">
        <w:t xml:space="preserve">– </w:t>
      </w:r>
      <w:r w:rsidRPr="009A36CD">
        <w:rPr>
          <w:b/>
        </w:rPr>
        <w:t>20 (двадесет) календарни дни, считано от датата на получаване на възлагателното писмо</w:t>
      </w:r>
      <w:r w:rsidRPr="009A36CD">
        <w:t>.</w:t>
      </w:r>
    </w:p>
    <w:p w14:paraId="76F4EEF1" w14:textId="77777777" w:rsidR="002567D0" w:rsidRPr="00C87CAB" w:rsidRDefault="002567D0" w:rsidP="002567D0">
      <w:pPr>
        <w:pStyle w:val="ListParagraph"/>
        <w:ind w:left="0" w:right="138" w:firstLine="360"/>
        <w:jc w:val="both"/>
        <w:rPr>
          <w:bCs/>
          <w:lang w:val="ru-RU"/>
        </w:rPr>
      </w:pPr>
      <w:r>
        <w:rPr>
          <w:bCs/>
          <w:lang w:val="ru-RU"/>
        </w:rPr>
        <w:t>Доставката н</w:t>
      </w:r>
      <w:r w:rsidRPr="00C87CAB">
        <w:rPr>
          <w:bCs/>
          <w:lang w:val="ru-RU"/>
        </w:rPr>
        <w:t xml:space="preserve">а </w:t>
      </w:r>
      <w:r>
        <w:rPr>
          <w:bCs/>
          <w:lang w:val="ru-RU"/>
        </w:rPr>
        <w:t xml:space="preserve">артикулите следва да се извърши на </w:t>
      </w:r>
      <w:r w:rsidRPr="00C87CAB">
        <w:rPr>
          <w:bCs/>
          <w:lang w:val="ru-RU"/>
        </w:rPr>
        <w:t>адмистративния адрес на община Габрово</w:t>
      </w:r>
      <w:r>
        <w:rPr>
          <w:bCs/>
          <w:lang w:val="ru-RU"/>
        </w:rPr>
        <w:t xml:space="preserve">, пл. </w:t>
      </w:r>
      <w:r w:rsidRPr="00C87CAB">
        <w:rPr>
          <w:lang w:eastAsia="en-US"/>
        </w:rPr>
        <w:t>„</w:t>
      </w:r>
      <w:r>
        <w:rPr>
          <w:bCs/>
          <w:lang w:val="ru-RU"/>
        </w:rPr>
        <w:t>Възраждане</w:t>
      </w:r>
      <w:r w:rsidRPr="00C87CAB">
        <w:t>”</w:t>
      </w:r>
      <w:r>
        <w:rPr>
          <w:bCs/>
          <w:lang w:val="ru-RU"/>
        </w:rPr>
        <w:t xml:space="preserve"> № 3</w:t>
      </w:r>
      <w:r w:rsidRPr="00C87CAB">
        <w:rPr>
          <w:bCs/>
          <w:lang w:val="ru-RU"/>
        </w:rPr>
        <w:t>.</w:t>
      </w:r>
    </w:p>
    <w:p w14:paraId="7AE2A815" w14:textId="77777777" w:rsidR="00CA3353" w:rsidRPr="000E1559" w:rsidRDefault="00CA3353" w:rsidP="00CA3353">
      <w:pPr>
        <w:jc w:val="both"/>
      </w:pPr>
    </w:p>
    <w:p w14:paraId="64572A75" w14:textId="1F530CCD" w:rsidR="00CA3353" w:rsidRPr="000E1559" w:rsidRDefault="00CA3353" w:rsidP="00CA3353">
      <w:pPr>
        <w:shd w:val="clear" w:color="auto" w:fill="FFFFFF"/>
        <w:ind w:firstLine="708"/>
        <w:jc w:val="both"/>
        <w:rPr>
          <w:b/>
          <w:szCs w:val="20"/>
          <w:lang w:eastAsia="ro-RO"/>
        </w:rPr>
      </w:pPr>
      <w:r w:rsidRPr="000E1559">
        <w:rPr>
          <w:b/>
          <w:i/>
        </w:rPr>
        <w:t xml:space="preserve">Забележка: </w:t>
      </w:r>
      <w:r w:rsidRPr="00C72D86">
        <w:t xml:space="preserve">Възложителят възлага изпълнението на </w:t>
      </w:r>
      <w:r w:rsidR="00F87724">
        <w:t xml:space="preserve">всяка една от </w:t>
      </w:r>
      <w:r w:rsidRPr="00C72D86">
        <w:t>задач</w:t>
      </w:r>
      <w:r w:rsidR="00F87724">
        <w:t>ите</w:t>
      </w:r>
      <w:r w:rsidRPr="00C72D86">
        <w:t xml:space="preserve"> с </w:t>
      </w:r>
      <w:r w:rsidR="00957163">
        <w:t>в</w:t>
      </w:r>
      <w:r w:rsidRPr="00C72D86">
        <w:t>ъзлагателн</w:t>
      </w:r>
      <w:r w:rsidR="00957163">
        <w:t>о</w:t>
      </w:r>
      <w:r w:rsidRPr="00C72D86">
        <w:t xml:space="preserve"> писм</w:t>
      </w:r>
      <w:r w:rsidR="00957163">
        <w:t>о</w:t>
      </w:r>
      <w:r w:rsidRPr="00C72D86">
        <w:t xml:space="preserve">. </w:t>
      </w:r>
    </w:p>
    <w:p w14:paraId="7F04BC04" w14:textId="77777777" w:rsidR="00D40B66" w:rsidRPr="00DC2D32" w:rsidRDefault="00DC2D32" w:rsidP="00D40B66">
      <w:pPr>
        <w:tabs>
          <w:tab w:val="left" w:pos="993"/>
        </w:tabs>
        <w:jc w:val="both"/>
        <w:rPr>
          <w:b/>
          <w:bCs/>
          <w:szCs w:val="20"/>
          <w:u w:val="single"/>
        </w:rPr>
      </w:pPr>
      <w:r>
        <w:rPr>
          <w:b/>
          <w:bCs/>
          <w:szCs w:val="20"/>
        </w:rPr>
        <w:tab/>
      </w:r>
    </w:p>
    <w:p w14:paraId="73ADECC5" w14:textId="76F6F3EB" w:rsidR="00DC2D32" w:rsidRDefault="00DC2D32" w:rsidP="00273F33">
      <w:pPr>
        <w:pStyle w:val="ListParagraph"/>
        <w:numPr>
          <w:ilvl w:val="0"/>
          <w:numId w:val="18"/>
        </w:numPr>
        <w:tabs>
          <w:tab w:val="left" w:pos="993"/>
        </w:tabs>
        <w:jc w:val="both"/>
        <w:rPr>
          <w:b/>
          <w:bCs/>
          <w:szCs w:val="20"/>
          <w:u w:val="single"/>
        </w:rPr>
      </w:pPr>
      <w:r w:rsidRPr="00DC2D32">
        <w:rPr>
          <w:b/>
          <w:bCs/>
          <w:szCs w:val="20"/>
          <w:u w:val="single"/>
        </w:rPr>
        <w:t>ЗА ОБОСО</w:t>
      </w:r>
      <w:r w:rsidR="00FE4A1D">
        <w:rPr>
          <w:b/>
          <w:bCs/>
          <w:szCs w:val="20"/>
          <w:u w:val="single"/>
        </w:rPr>
        <w:t>БЕНА ПОЗИЦИЯ № 3</w:t>
      </w:r>
    </w:p>
    <w:p w14:paraId="72614390" w14:textId="77777777" w:rsidR="00DC2D32" w:rsidRDefault="00DC2D32" w:rsidP="00DC2D32">
      <w:pPr>
        <w:pStyle w:val="ListParagraph"/>
        <w:tabs>
          <w:tab w:val="left" w:pos="993"/>
        </w:tabs>
        <w:jc w:val="both"/>
        <w:rPr>
          <w:b/>
          <w:bCs/>
          <w:szCs w:val="20"/>
          <w:u w:val="single"/>
        </w:rPr>
      </w:pPr>
    </w:p>
    <w:p w14:paraId="1869F136" w14:textId="31CC7712" w:rsidR="0014326A" w:rsidRPr="00C85F9D" w:rsidRDefault="0014326A" w:rsidP="0014326A">
      <w:pPr>
        <w:ind w:firstLine="360"/>
        <w:jc w:val="both"/>
      </w:pPr>
      <w:r w:rsidRPr="00C85F9D">
        <w:t xml:space="preserve">Срокът за изпълнение на дейностите </w:t>
      </w:r>
      <w:r w:rsidR="00BC05FE">
        <w:t>за</w:t>
      </w:r>
      <w:r w:rsidR="00FE4A1D">
        <w:t xml:space="preserve"> обособена позиция № 3</w:t>
      </w:r>
      <w:r>
        <w:t xml:space="preserve"> </w:t>
      </w:r>
      <w:r w:rsidRPr="00C85F9D">
        <w:t xml:space="preserve">започва да тече от датата на подписване на договора за изпълнението й. Крайният срок за изпълнение на дейностите е обвързан с действието и срока на </w:t>
      </w:r>
      <w:r w:rsidRPr="00B861B7">
        <w:rPr>
          <w:lang w:val="en-US" w:eastAsia="en-US"/>
        </w:rPr>
        <w:t>Административен договор за предоставяне на безвъзмездна финансова помощ №</w:t>
      </w:r>
      <w:r w:rsidRPr="00B861B7">
        <w:rPr>
          <w:rFonts w:eastAsia="Batang"/>
          <w:i/>
          <w:color w:val="000000"/>
          <w:lang w:val="en-US" w:eastAsia="en-US"/>
        </w:rPr>
        <w:t xml:space="preserve"> </w:t>
      </w:r>
      <w:r w:rsidRPr="00B861B7">
        <w:rPr>
          <w:lang w:val="en-US" w:eastAsia="en-US"/>
        </w:rPr>
        <w:t>BG05M9OP001-2.004-0042-C02</w:t>
      </w:r>
      <w:r w:rsidRPr="00B861B7">
        <w:rPr>
          <w:lang w:val="ru-RU" w:eastAsia="en-US"/>
        </w:rPr>
        <w:t>, анексиран с Допълнително споразумение № 01 от 21.12.201</w:t>
      </w:r>
      <w:r w:rsidRPr="00B861B7">
        <w:rPr>
          <w:lang w:val="en-US" w:eastAsia="en-US"/>
        </w:rPr>
        <w:t>8</w:t>
      </w:r>
      <w:r w:rsidRPr="00B861B7">
        <w:rPr>
          <w:lang w:eastAsia="en-US"/>
        </w:rPr>
        <w:t>г.</w:t>
      </w:r>
      <w:r w:rsidRPr="00B861B7">
        <w:rPr>
          <w:lang w:val="en-US" w:eastAsia="en-US"/>
        </w:rPr>
        <w:t>, финансиран по Оперативна програма „Развитие на човешките ресурси“ 2014-2020, процедура чрез директно предоставяне на конкретен бенефициент BG05M9OP001-2.004 „Ус</w:t>
      </w:r>
      <w:r>
        <w:rPr>
          <w:lang w:val="en-US" w:eastAsia="en-US"/>
        </w:rPr>
        <w:t xml:space="preserve">луги за ранно детско развитие“ </w:t>
      </w:r>
      <w:r w:rsidRPr="00C85F9D">
        <w:t>и е преди окончателното приключване на дейностите и отчитане на разходите по проекта.</w:t>
      </w:r>
      <w:r>
        <w:t xml:space="preserve"> Срокът на договор </w:t>
      </w:r>
      <w:r w:rsidRPr="009A5AFB">
        <w:t>№</w:t>
      </w:r>
      <w:r w:rsidRPr="009A5AFB">
        <w:rPr>
          <w:rFonts w:eastAsia="Batang"/>
          <w:i/>
          <w:color w:val="000000"/>
        </w:rPr>
        <w:t xml:space="preserve"> </w:t>
      </w:r>
      <w:r w:rsidRPr="009A5AFB">
        <w:t>BG05M9OP001-2.004-0042</w:t>
      </w:r>
      <w:r>
        <w:t>-С2 е до 31.12.2019 г.</w:t>
      </w:r>
    </w:p>
    <w:p w14:paraId="33576EDF" w14:textId="77777777" w:rsidR="0014326A" w:rsidRPr="00321AFD" w:rsidRDefault="0014326A" w:rsidP="0014326A">
      <w:pPr>
        <w:ind w:right="113" w:firstLine="360"/>
        <w:jc w:val="both"/>
        <w:rPr>
          <w:rFonts w:eastAsia="Batang"/>
          <w:b/>
        </w:rPr>
      </w:pPr>
    </w:p>
    <w:p w14:paraId="3C453B13" w14:textId="77777777" w:rsidR="0014326A" w:rsidRPr="00321AFD" w:rsidRDefault="0014326A" w:rsidP="0014326A">
      <w:pPr>
        <w:numPr>
          <w:ilvl w:val="0"/>
          <w:numId w:val="20"/>
        </w:numPr>
        <w:tabs>
          <w:tab w:val="left" w:pos="993"/>
        </w:tabs>
        <w:ind w:left="0" w:firstLine="709"/>
        <w:jc w:val="both"/>
        <w:rPr>
          <w:bCs/>
          <w:szCs w:val="20"/>
          <w:lang w:val="ru-RU"/>
        </w:rPr>
      </w:pPr>
      <w:r w:rsidRPr="00321AFD">
        <w:rPr>
          <w:bCs/>
          <w:szCs w:val="20"/>
          <w:lang w:val="ru-RU"/>
        </w:rPr>
        <w:t xml:space="preserve">Срокът за изработка на </w:t>
      </w:r>
      <w:r>
        <w:rPr>
          <w:bCs/>
          <w:szCs w:val="20"/>
          <w:lang w:val="ru-RU"/>
        </w:rPr>
        <w:t>брошурите</w:t>
      </w:r>
      <w:r w:rsidRPr="00321AFD">
        <w:rPr>
          <w:bCs/>
          <w:szCs w:val="20"/>
          <w:lang w:val="ru-RU"/>
        </w:rPr>
        <w:t xml:space="preserve"> е до 20 (двадесет) календарни дни от датата на заявяването им от Възложителя</w:t>
      </w:r>
      <w:r w:rsidRPr="00321AFD">
        <w:rPr>
          <w:szCs w:val="20"/>
          <w:lang w:val="ru-RU"/>
        </w:rPr>
        <w:t xml:space="preserve"> на база предварително съгласуван и одобрен от </w:t>
      </w:r>
      <w:r w:rsidRPr="00321AFD">
        <w:rPr>
          <w:bCs/>
          <w:szCs w:val="20"/>
          <w:lang w:val="ru-RU"/>
        </w:rPr>
        <w:t>Възложителя</w:t>
      </w:r>
      <w:r w:rsidRPr="00321AFD">
        <w:rPr>
          <w:szCs w:val="20"/>
          <w:lang w:val="ru-RU"/>
        </w:rPr>
        <w:t xml:space="preserve"> дизайн</w:t>
      </w:r>
      <w:r w:rsidRPr="00321AFD">
        <w:rPr>
          <w:bCs/>
          <w:szCs w:val="20"/>
          <w:lang w:val="ru-RU"/>
        </w:rPr>
        <w:t>.</w:t>
      </w:r>
      <w:r w:rsidRPr="00321AFD">
        <w:rPr>
          <w:szCs w:val="20"/>
          <w:lang w:val="ru-RU"/>
        </w:rPr>
        <w:t xml:space="preserve"> </w:t>
      </w:r>
    </w:p>
    <w:p w14:paraId="46F82E7B" w14:textId="77777777" w:rsidR="0014326A" w:rsidRPr="00321AFD" w:rsidRDefault="0014326A" w:rsidP="0014326A">
      <w:pPr>
        <w:numPr>
          <w:ilvl w:val="0"/>
          <w:numId w:val="21"/>
        </w:numPr>
        <w:tabs>
          <w:tab w:val="left" w:pos="993"/>
        </w:tabs>
        <w:ind w:left="0" w:firstLine="709"/>
        <w:jc w:val="both"/>
        <w:rPr>
          <w:b/>
          <w:bCs/>
          <w:szCs w:val="20"/>
          <w:lang w:val="ru-RU"/>
        </w:rPr>
      </w:pPr>
      <w:r w:rsidRPr="00321AFD">
        <w:rPr>
          <w:bCs/>
          <w:szCs w:val="20"/>
          <w:lang w:val="ru-RU"/>
        </w:rPr>
        <w:t xml:space="preserve">Срокът за изработка на </w:t>
      </w:r>
      <w:r>
        <w:rPr>
          <w:bCs/>
          <w:szCs w:val="20"/>
          <w:lang w:val="ru-RU"/>
        </w:rPr>
        <w:t>винилите</w:t>
      </w:r>
      <w:r w:rsidRPr="00321AFD">
        <w:rPr>
          <w:bCs/>
          <w:szCs w:val="20"/>
          <w:lang w:val="ru-RU"/>
        </w:rPr>
        <w:t xml:space="preserve"> е до 20 (двадесет) календарни дни от датата на заявяването им от Възложителя</w:t>
      </w:r>
      <w:r w:rsidRPr="00321AFD">
        <w:rPr>
          <w:szCs w:val="20"/>
          <w:lang w:val="ru-RU"/>
        </w:rPr>
        <w:t xml:space="preserve"> на база предварително съгласуван и одобрен от </w:t>
      </w:r>
      <w:r w:rsidRPr="00321AFD">
        <w:rPr>
          <w:bCs/>
          <w:szCs w:val="20"/>
          <w:lang w:val="ru-RU"/>
        </w:rPr>
        <w:t>Възложителя</w:t>
      </w:r>
      <w:r w:rsidRPr="00321AFD">
        <w:rPr>
          <w:szCs w:val="20"/>
          <w:lang w:val="ru-RU"/>
        </w:rPr>
        <w:t xml:space="preserve"> дизайн</w:t>
      </w:r>
      <w:r w:rsidRPr="00321AFD">
        <w:rPr>
          <w:bCs/>
          <w:szCs w:val="20"/>
          <w:lang w:val="ru-RU"/>
        </w:rPr>
        <w:t>.</w:t>
      </w:r>
    </w:p>
    <w:p w14:paraId="3A1BF1B6" w14:textId="77777777" w:rsidR="0014326A" w:rsidRPr="00321AFD" w:rsidRDefault="0014326A" w:rsidP="0014326A">
      <w:pPr>
        <w:numPr>
          <w:ilvl w:val="0"/>
          <w:numId w:val="21"/>
        </w:numPr>
        <w:tabs>
          <w:tab w:val="left" w:pos="993"/>
        </w:tabs>
        <w:ind w:left="0" w:firstLine="709"/>
        <w:jc w:val="both"/>
        <w:rPr>
          <w:b/>
          <w:bCs/>
          <w:szCs w:val="20"/>
          <w:lang w:val="ru-RU"/>
        </w:rPr>
      </w:pPr>
      <w:r w:rsidRPr="00321AFD">
        <w:rPr>
          <w:szCs w:val="20"/>
          <w:lang w:val="ru-RU"/>
        </w:rPr>
        <w:t xml:space="preserve">Срокът за изготвяне и публикуване на прессъобщенията е до </w:t>
      </w:r>
      <w:r w:rsidRPr="00321AFD">
        <w:rPr>
          <w:szCs w:val="20"/>
        </w:rPr>
        <w:t>10</w:t>
      </w:r>
      <w:r w:rsidRPr="00321AFD">
        <w:rPr>
          <w:szCs w:val="20"/>
          <w:lang w:val="ru-RU"/>
        </w:rPr>
        <w:t xml:space="preserve"> (</w:t>
      </w:r>
      <w:r w:rsidRPr="00321AFD">
        <w:rPr>
          <w:szCs w:val="20"/>
        </w:rPr>
        <w:t>десет</w:t>
      </w:r>
      <w:r w:rsidRPr="00321AFD">
        <w:rPr>
          <w:szCs w:val="20"/>
          <w:lang w:val="ru-RU"/>
        </w:rPr>
        <w:t xml:space="preserve">) календарни дни от датата на заявяването им от </w:t>
      </w:r>
      <w:r w:rsidRPr="00321AFD">
        <w:rPr>
          <w:bCs/>
          <w:szCs w:val="20"/>
          <w:lang w:val="ru-RU"/>
        </w:rPr>
        <w:t>Възложителя</w:t>
      </w:r>
      <w:r w:rsidRPr="00321AFD">
        <w:rPr>
          <w:szCs w:val="20"/>
          <w:lang w:val="ru-RU"/>
        </w:rPr>
        <w:t xml:space="preserve"> на база предварително съгласувано и одобрено от </w:t>
      </w:r>
      <w:r w:rsidRPr="00321AFD">
        <w:rPr>
          <w:bCs/>
          <w:szCs w:val="20"/>
          <w:lang w:val="ru-RU"/>
        </w:rPr>
        <w:t>Възложителя</w:t>
      </w:r>
      <w:r w:rsidRPr="00321AFD">
        <w:rPr>
          <w:szCs w:val="20"/>
          <w:lang w:val="ru-RU"/>
        </w:rPr>
        <w:t xml:space="preserve"> съдържание и дизайн.</w:t>
      </w:r>
    </w:p>
    <w:p w14:paraId="5D14A277" w14:textId="2D7F81EC" w:rsidR="0014326A" w:rsidRDefault="0014326A" w:rsidP="0014326A">
      <w:pPr>
        <w:tabs>
          <w:tab w:val="left" w:pos="993"/>
        </w:tabs>
        <w:jc w:val="both"/>
        <w:rPr>
          <w:b/>
          <w:bCs/>
          <w:szCs w:val="20"/>
          <w:lang w:val="ru-RU"/>
        </w:rPr>
      </w:pPr>
    </w:p>
    <w:p w14:paraId="6452ACA5" w14:textId="6CB30587" w:rsidR="002567D0" w:rsidRPr="00C87CAB" w:rsidRDefault="002567D0" w:rsidP="002567D0">
      <w:pPr>
        <w:pStyle w:val="ListParagraph"/>
        <w:ind w:left="0" w:right="138" w:firstLine="360"/>
        <w:jc w:val="both"/>
        <w:rPr>
          <w:bCs/>
          <w:lang w:val="ru-RU"/>
        </w:rPr>
      </w:pPr>
      <w:r>
        <w:rPr>
          <w:bCs/>
          <w:lang w:val="ru-RU"/>
        </w:rPr>
        <w:t>Доставката н</w:t>
      </w:r>
      <w:r w:rsidRPr="00C87CAB">
        <w:rPr>
          <w:bCs/>
          <w:lang w:val="ru-RU"/>
        </w:rPr>
        <w:t xml:space="preserve">а </w:t>
      </w:r>
      <w:r>
        <w:rPr>
          <w:bCs/>
          <w:lang w:val="ru-RU"/>
        </w:rPr>
        <w:t>артикулите следва да се извърши на</w:t>
      </w:r>
      <w:r w:rsidR="00EE7887">
        <w:rPr>
          <w:bCs/>
          <w:lang w:val="ru-RU"/>
        </w:rPr>
        <w:t xml:space="preserve"> ул. </w:t>
      </w:r>
      <w:r w:rsidR="00EE7887" w:rsidRPr="00B861B7">
        <w:rPr>
          <w:lang w:val="en-US" w:eastAsia="en-US"/>
        </w:rPr>
        <w:t>„</w:t>
      </w:r>
      <w:r w:rsidR="00EE7887">
        <w:rPr>
          <w:bCs/>
          <w:lang w:val="ru-RU"/>
        </w:rPr>
        <w:t>Ивайло № 13</w:t>
      </w:r>
      <w:r w:rsidR="00EE7887">
        <w:rPr>
          <w:lang w:val="en-US" w:eastAsia="en-US"/>
        </w:rPr>
        <w:t>“</w:t>
      </w:r>
      <w:r w:rsidR="000B4106">
        <w:rPr>
          <w:bCs/>
          <w:lang w:val="ru-RU"/>
        </w:rPr>
        <w:t>, гр. Габрово,</w:t>
      </w:r>
      <w:r w:rsidR="000B4106" w:rsidRPr="00C87CAB">
        <w:rPr>
          <w:bCs/>
          <w:lang w:val="ru-RU"/>
        </w:rPr>
        <w:t xml:space="preserve"> община Габрово</w:t>
      </w:r>
      <w:r w:rsidR="000B4106">
        <w:rPr>
          <w:bCs/>
          <w:lang w:val="ru-RU"/>
        </w:rPr>
        <w:t>.</w:t>
      </w:r>
    </w:p>
    <w:p w14:paraId="0FA803A5" w14:textId="77777777" w:rsidR="002567D0" w:rsidRPr="00321AFD" w:rsidRDefault="002567D0" w:rsidP="0014326A">
      <w:pPr>
        <w:tabs>
          <w:tab w:val="left" w:pos="993"/>
        </w:tabs>
        <w:jc w:val="both"/>
        <w:rPr>
          <w:b/>
          <w:bCs/>
          <w:szCs w:val="20"/>
          <w:lang w:val="ru-RU"/>
        </w:rPr>
      </w:pPr>
    </w:p>
    <w:p w14:paraId="7BA996C7" w14:textId="77777777" w:rsidR="0014326A" w:rsidRDefault="0014326A" w:rsidP="0014326A">
      <w:pPr>
        <w:shd w:val="clear" w:color="auto" w:fill="FFFFFF"/>
        <w:ind w:firstLine="567"/>
        <w:jc w:val="both"/>
        <w:rPr>
          <w:lang w:val="ru-RU"/>
        </w:rPr>
      </w:pPr>
      <w:r w:rsidRPr="00321AFD">
        <w:rPr>
          <w:b/>
          <w:i/>
          <w:lang w:val="ru-RU"/>
        </w:rPr>
        <w:t xml:space="preserve">Забележка: </w:t>
      </w:r>
      <w:r w:rsidRPr="00321AFD">
        <w:rPr>
          <w:lang w:val="ru-RU"/>
        </w:rPr>
        <w:t xml:space="preserve">Възложителят възлага изпълнението на задачите от предмета на </w:t>
      </w:r>
      <w:r w:rsidRPr="00321AFD">
        <w:t>поръчката</w:t>
      </w:r>
      <w:r w:rsidRPr="00321AFD">
        <w:rPr>
          <w:lang w:val="ru-RU"/>
        </w:rPr>
        <w:t xml:space="preserve"> с отделни възлагателни писма. Одобрението на окончателно съдържание и дизайн на материалите се констатира с подписване на двустранен протокол.</w:t>
      </w:r>
    </w:p>
    <w:p w14:paraId="340A518C" w14:textId="77777777" w:rsidR="00DC2D32" w:rsidRDefault="00DC2D32" w:rsidP="00DC2D32">
      <w:pPr>
        <w:jc w:val="both"/>
        <w:rPr>
          <w:rFonts w:ascii="Calibri" w:hAnsi="Calibri" w:cs="Calibri"/>
          <w:sz w:val="22"/>
          <w:szCs w:val="22"/>
        </w:rPr>
      </w:pPr>
    </w:p>
    <w:p w14:paraId="0AE72814" w14:textId="77777777" w:rsidR="00DC2D32" w:rsidRPr="00DC2D32" w:rsidRDefault="00DC2D32" w:rsidP="00DC2D32">
      <w:pPr>
        <w:pStyle w:val="ListParagraph"/>
        <w:tabs>
          <w:tab w:val="left" w:pos="993"/>
        </w:tabs>
        <w:jc w:val="both"/>
        <w:rPr>
          <w:b/>
          <w:bCs/>
          <w:szCs w:val="20"/>
          <w:u w:val="single"/>
        </w:rPr>
      </w:pPr>
    </w:p>
    <w:p w14:paraId="60F92DED" w14:textId="63345F29" w:rsidR="0093010A" w:rsidRDefault="00FE4A1D" w:rsidP="00273F33">
      <w:pPr>
        <w:pStyle w:val="ListParagraph"/>
        <w:numPr>
          <w:ilvl w:val="0"/>
          <w:numId w:val="18"/>
        </w:numPr>
        <w:tabs>
          <w:tab w:val="left" w:pos="993"/>
        </w:tabs>
        <w:jc w:val="both"/>
        <w:rPr>
          <w:b/>
          <w:bCs/>
          <w:szCs w:val="20"/>
          <w:u w:val="single"/>
        </w:rPr>
      </w:pPr>
      <w:r>
        <w:rPr>
          <w:b/>
          <w:bCs/>
          <w:szCs w:val="20"/>
          <w:u w:val="single"/>
        </w:rPr>
        <w:t>ЗА ОБОСОБЕНА ПОЗИЦИЯ № 4</w:t>
      </w:r>
    </w:p>
    <w:p w14:paraId="40073A4C" w14:textId="77777777" w:rsidR="00C87CAB" w:rsidRDefault="00C87CAB" w:rsidP="00C87CAB">
      <w:pPr>
        <w:pStyle w:val="ListParagraph"/>
        <w:ind w:left="0" w:right="138"/>
        <w:jc w:val="both"/>
        <w:rPr>
          <w:bCs/>
          <w:lang w:val="ru-RU"/>
        </w:rPr>
      </w:pPr>
    </w:p>
    <w:p w14:paraId="78738D95" w14:textId="005C0DDA" w:rsidR="00C87CAB" w:rsidRPr="00C87CAB" w:rsidRDefault="00C87CAB" w:rsidP="00C87CAB">
      <w:pPr>
        <w:pStyle w:val="ListParagraph"/>
        <w:ind w:left="0" w:right="138" w:firstLine="360"/>
        <w:jc w:val="both"/>
        <w:rPr>
          <w:bCs/>
          <w:lang w:val="ru-RU"/>
        </w:rPr>
      </w:pPr>
      <w:r w:rsidRPr="00C87CAB">
        <w:rPr>
          <w:bCs/>
          <w:lang w:val="ru-RU"/>
        </w:rPr>
        <w:t xml:space="preserve">В срок </w:t>
      </w:r>
      <w:r w:rsidR="00F837A6">
        <w:rPr>
          <w:bCs/>
          <w:lang w:val="ru-RU"/>
        </w:rPr>
        <w:t xml:space="preserve">до </w:t>
      </w:r>
      <w:r w:rsidRPr="00C87CAB">
        <w:rPr>
          <w:bCs/>
          <w:lang w:val="ru-RU"/>
        </w:rPr>
        <w:t xml:space="preserve">20 (двадесет) дни </w:t>
      </w:r>
      <w:r>
        <w:rPr>
          <w:bCs/>
          <w:lang w:val="ru-RU"/>
        </w:rPr>
        <w:t>след сключване на догово</w:t>
      </w:r>
      <w:r w:rsidRPr="00C87CAB">
        <w:rPr>
          <w:bCs/>
          <w:lang w:val="ru-RU"/>
        </w:rPr>
        <w:t>ра изпълнителят представя примерен дизайн на Възложителя като същия подлежи на одобрение от страна на Възложителя.</w:t>
      </w:r>
    </w:p>
    <w:p w14:paraId="66D2F947" w14:textId="132A2E6D" w:rsidR="00F837A6" w:rsidRDefault="00C87CAB" w:rsidP="00F837A6">
      <w:pPr>
        <w:spacing w:after="120"/>
        <w:ind w:firstLine="567"/>
        <w:contextualSpacing/>
        <w:jc w:val="both"/>
        <w:rPr>
          <w:bCs/>
          <w:lang w:val="ru-RU"/>
        </w:rPr>
      </w:pPr>
      <w:r w:rsidRPr="00C87CAB">
        <w:rPr>
          <w:bCs/>
          <w:lang w:val="ru-RU"/>
        </w:rPr>
        <w:t xml:space="preserve">В срок </w:t>
      </w:r>
      <w:r w:rsidR="00F837A6">
        <w:rPr>
          <w:bCs/>
          <w:lang w:val="ru-RU"/>
        </w:rPr>
        <w:t xml:space="preserve">до </w:t>
      </w:r>
      <w:r w:rsidRPr="00C87CAB">
        <w:rPr>
          <w:bCs/>
          <w:lang w:val="ru-RU"/>
        </w:rPr>
        <w:t>20 (двадесет) дни след получаване на одобрение от Възложителя Изпълнител</w:t>
      </w:r>
      <w:r w:rsidR="00F837A6">
        <w:rPr>
          <w:bCs/>
          <w:lang w:val="ru-RU"/>
        </w:rPr>
        <w:t>ят доставя изготвените артикули.</w:t>
      </w:r>
    </w:p>
    <w:p w14:paraId="3F720B40" w14:textId="5E863509" w:rsidR="00F837A6" w:rsidRPr="00F837A6" w:rsidRDefault="00F837A6" w:rsidP="00F837A6">
      <w:pPr>
        <w:spacing w:after="120"/>
        <w:ind w:firstLine="567"/>
        <w:contextualSpacing/>
        <w:jc w:val="both"/>
      </w:pPr>
      <w:r>
        <w:t>Горепосочените срокове следва да са съобразени с условието дължимото плащане да се извърши в срок 30 (тридесет) календарни дни след представяне на фактура, придружена с приемно-предавателен протокол за изпълнението, но не по-късно от 16.09.2019 г.</w:t>
      </w:r>
    </w:p>
    <w:p w14:paraId="040B9760" w14:textId="7EED3FC0" w:rsidR="00C87CAB" w:rsidRPr="00C87CAB" w:rsidRDefault="00C87CAB" w:rsidP="00C87CAB">
      <w:pPr>
        <w:pStyle w:val="ListParagraph"/>
        <w:ind w:left="0" w:right="138" w:firstLine="360"/>
        <w:jc w:val="both"/>
        <w:rPr>
          <w:bCs/>
          <w:lang w:val="ru-RU"/>
        </w:rPr>
      </w:pPr>
      <w:r>
        <w:rPr>
          <w:bCs/>
          <w:lang w:val="ru-RU"/>
        </w:rPr>
        <w:t>Доставката н</w:t>
      </w:r>
      <w:r w:rsidRPr="00C87CAB">
        <w:rPr>
          <w:bCs/>
          <w:lang w:val="ru-RU"/>
        </w:rPr>
        <w:t xml:space="preserve">а </w:t>
      </w:r>
      <w:r>
        <w:rPr>
          <w:bCs/>
          <w:lang w:val="ru-RU"/>
        </w:rPr>
        <w:t xml:space="preserve">артикулите следва да се извърши на </w:t>
      </w:r>
      <w:r w:rsidRPr="00C87CAB">
        <w:rPr>
          <w:bCs/>
          <w:lang w:val="ru-RU"/>
        </w:rPr>
        <w:t>адмистративния адрес на община Габрово</w:t>
      </w:r>
      <w:r>
        <w:rPr>
          <w:bCs/>
          <w:lang w:val="ru-RU"/>
        </w:rPr>
        <w:t xml:space="preserve">, пл. </w:t>
      </w:r>
      <w:r w:rsidRPr="00C87CAB">
        <w:rPr>
          <w:lang w:eastAsia="en-US"/>
        </w:rPr>
        <w:t>„</w:t>
      </w:r>
      <w:r>
        <w:rPr>
          <w:bCs/>
          <w:lang w:val="ru-RU"/>
        </w:rPr>
        <w:t>Възраждане</w:t>
      </w:r>
      <w:r w:rsidRPr="00C87CAB">
        <w:t>”</w:t>
      </w:r>
      <w:r>
        <w:rPr>
          <w:bCs/>
          <w:lang w:val="ru-RU"/>
        </w:rPr>
        <w:t xml:space="preserve"> № 3</w:t>
      </w:r>
      <w:r w:rsidRPr="00C87CAB">
        <w:rPr>
          <w:bCs/>
          <w:lang w:val="ru-RU"/>
        </w:rPr>
        <w:t>.</w:t>
      </w:r>
    </w:p>
    <w:p w14:paraId="5263D2CF" w14:textId="239326BE" w:rsidR="00D40B66" w:rsidRDefault="00D40B66" w:rsidP="00D40B66">
      <w:pPr>
        <w:tabs>
          <w:tab w:val="left" w:pos="993"/>
        </w:tabs>
        <w:jc w:val="both"/>
        <w:rPr>
          <w:b/>
          <w:bCs/>
          <w:lang w:eastAsia="en-US"/>
        </w:rPr>
      </w:pPr>
    </w:p>
    <w:p w14:paraId="5F421878" w14:textId="77777777" w:rsidR="00AA5C09" w:rsidRPr="00D40B66" w:rsidRDefault="00AA5C09" w:rsidP="00D40B66">
      <w:pPr>
        <w:tabs>
          <w:tab w:val="left" w:pos="993"/>
        </w:tabs>
        <w:jc w:val="both"/>
        <w:rPr>
          <w:b/>
          <w:bCs/>
          <w:lang w:eastAsia="en-US"/>
        </w:rPr>
      </w:pPr>
    </w:p>
    <w:p w14:paraId="5A9B36C0" w14:textId="77777777" w:rsidR="00D40B66" w:rsidRPr="00D40B66" w:rsidRDefault="00D40B66" w:rsidP="00D40B66">
      <w:pPr>
        <w:tabs>
          <w:tab w:val="left" w:pos="720"/>
        </w:tabs>
        <w:autoSpaceDE w:val="0"/>
        <w:autoSpaceDN w:val="0"/>
        <w:adjustRightInd w:val="0"/>
        <w:jc w:val="center"/>
        <w:rPr>
          <w:b/>
          <w:lang w:eastAsia="en-US"/>
        </w:rPr>
      </w:pPr>
      <w:r w:rsidRPr="00D40B66">
        <w:rPr>
          <w:b/>
          <w:lang w:eastAsia="en-US"/>
        </w:rPr>
        <w:t>Г ) Критерий за оценка на офертата:</w:t>
      </w:r>
    </w:p>
    <w:p w14:paraId="0F903EA4" w14:textId="77777777" w:rsidR="00C72D86" w:rsidRDefault="00C72D86" w:rsidP="00D40B66">
      <w:pPr>
        <w:tabs>
          <w:tab w:val="left" w:pos="709"/>
        </w:tabs>
        <w:autoSpaceDE w:val="0"/>
        <w:autoSpaceDN w:val="0"/>
        <w:adjustRightInd w:val="0"/>
        <w:jc w:val="both"/>
        <w:rPr>
          <w:lang w:val="en-US" w:eastAsia="en-US"/>
        </w:rPr>
      </w:pPr>
    </w:p>
    <w:p w14:paraId="2BBFD9B8" w14:textId="77777777" w:rsidR="00A53819" w:rsidRPr="005B3CDC" w:rsidRDefault="00A53819" w:rsidP="00A53819">
      <w:pPr>
        <w:tabs>
          <w:tab w:val="left" w:pos="709"/>
        </w:tabs>
        <w:autoSpaceDE w:val="0"/>
        <w:autoSpaceDN w:val="0"/>
        <w:adjustRightInd w:val="0"/>
        <w:jc w:val="both"/>
        <w:rPr>
          <w:lang w:eastAsia="en-US"/>
        </w:rPr>
      </w:pPr>
      <w:r w:rsidRPr="005B3CDC">
        <w:rPr>
          <w:lang w:eastAsia="en-US"/>
        </w:rPr>
        <w:t>Класирането на офертите се извършва по критерий:</w:t>
      </w:r>
    </w:p>
    <w:p w14:paraId="7A102DE6" w14:textId="2E4D021D" w:rsidR="00A53819" w:rsidRPr="005B3CDC" w:rsidRDefault="00B53C79" w:rsidP="00A53819">
      <w:pPr>
        <w:tabs>
          <w:tab w:val="left" w:pos="709"/>
        </w:tabs>
        <w:autoSpaceDE w:val="0"/>
        <w:autoSpaceDN w:val="0"/>
        <w:adjustRightInd w:val="0"/>
        <w:jc w:val="both"/>
        <w:rPr>
          <w:bCs/>
          <w:lang w:eastAsia="en-US"/>
        </w:rPr>
      </w:pPr>
      <w:r>
        <w:rPr>
          <w:bCs/>
          <w:lang w:eastAsia="en-US"/>
        </w:rPr>
        <w:tab/>
      </w:r>
      <w:r w:rsidR="00A53819" w:rsidRPr="005B3CDC">
        <w:rPr>
          <w:bCs/>
          <w:lang w:eastAsia="en-US"/>
        </w:rPr>
        <w:t>За Обособена позиция № 1</w:t>
      </w:r>
      <w:r w:rsidR="005B3CDC">
        <w:rPr>
          <w:bCs/>
          <w:lang w:eastAsia="en-US"/>
        </w:rPr>
        <w:t xml:space="preserve"> </w:t>
      </w:r>
      <w:r w:rsidR="00A53819" w:rsidRPr="005B3CDC">
        <w:rPr>
          <w:bCs/>
          <w:lang w:eastAsia="en-US"/>
        </w:rPr>
        <w:t xml:space="preserve">- </w:t>
      </w:r>
      <w:r w:rsidR="00A53819" w:rsidRPr="005B3CDC">
        <w:rPr>
          <w:b/>
          <w:lang w:eastAsia="en-US"/>
        </w:rPr>
        <w:t>„икономически най-изгодна оферта –</w:t>
      </w:r>
      <w:r w:rsidR="00C87CAB" w:rsidRPr="005B3CDC">
        <w:rPr>
          <w:b/>
        </w:rPr>
        <w:t xml:space="preserve"> най-ниска цена</w:t>
      </w:r>
      <w:r w:rsidR="00A53819" w:rsidRPr="005B3CDC">
        <w:rPr>
          <w:b/>
        </w:rPr>
        <w:t>”</w:t>
      </w:r>
      <w:r w:rsidR="00A53819" w:rsidRPr="005B3CDC">
        <w:t>;</w:t>
      </w:r>
    </w:p>
    <w:p w14:paraId="59BDCA63" w14:textId="5B56E57B" w:rsidR="00A53819" w:rsidRPr="005B3CDC" w:rsidRDefault="00B53C79" w:rsidP="00A53819">
      <w:pPr>
        <w:tabs>
          <w:tab w:val="left" w:pos="709"/>
        </w:tabs>
        <w:autoSpaceDE w:val="0"/>
        <w:autoSpaceDN w:val="0"/>
        <w:adjustRightInd w:val="0"/>
        <w:jc w:val="both"/>
        <w:rPr>
          <w:bCs/>
          <w:lang w:eastAsia="en-US"/>
        </w:rPr>
      </w:pPr>
      <w:r>
        <w:rPr>
          <w:bCs/>
          <w:lang w:eastAsia="en-US"/>
        </w:rPr>
        <w:tab/>
      </w:r>
      <w:r w:rsidR="00A53819" w:rsidRPr="005B3CDC">
        <w:rPr>
          <w:bCs/>
          <w:lang w:eastAsia="en-US"/>
        </w:rPr>
        <w:t>За Обособена позиция № 2</w:t>
      </w:r>
      <w:r w:rsidR="005B3CDC">
        <w:rPr>
          <w:bCs/>
          <w:lang w:eastAsia="en-US"/>
        </w:rPr>
        <w:t xml:space="preserve"> </w:t>
      </w:r>
      <w:r w:rsidR="00A53819" w:rsidRPr="005B3CDC">
        <w:rPr>
          <w:bCs/>
          <w:lang w:eastAsia="en-US"/>
        </w:rPr>
        <w:t xml:space="preserve">- </w:t>
      </w:r>
      <w:r w:rsidR="00A53819" w:rsidRPr="005B3CDC">
        <w:rPr>
          <w:b/>
          <w:bCs/>
          <w:lang w:eastAsia="en-US"/>
        </w:rPr>
        <w:t>„икономически най-изгодна оферта – най- ниска цена“;</w:t>
      </w:r>
    </w:p>
    <w:p w14:paraId="610A1F4A" w14:textId="2FAE7C72" w:rsidR="00A53819" w:rsidRPr="00E55502" w:rsidRDefault="00B53C79" w:rsidP="00A53819">
      <w:pPr>
        <w:tabs>
          <w:tab w:val="left" w:pos="709"/>
        </w:tabs>
        <w:autoSpaceDE w:val="0"/>
        <w:autoSpaceDN w:val="0"/>
        <w:adjustRightInd w:val="0"/>
        <w:jc w:val="both"/>
        <w:rPr>
          <w:bCs/>
          <w:lang w:eastAsia="en-US"/>
        </w:rPr>
      </w:pPr>
      <w:r>
        <w:rPr>
          <w:bCs/>
          <w:lang w:eastAsia="en-US"/>
        </w:rPr>
        <w:tab/>
      </w:r>
      <w:r w:rsidR="00A53819" w:rsidRPr="005B3CDC">
        <w:rPr>
          <w:bCs/>
          <w:lang w:eastAsia="en-US"/>
        </w:rPr>
        <w:t>За Обособена позиция № 3</w:t>
      </w:r>
      <w:r w:rsidR="005B3CDC">
        <w:rPr>
          <w:bCs/>
          <w:lang w:eastAsia="en-US"/>
        </w:rPr>
        <w:t xml:space="preserve"> </w:t>
      </w:r>
      <w:r w:rsidR="00A53819" w:rsidRPr="005B3CDC">
        <w:rPr>
          <w:bCs/>
          <w:lang w:eastAsia="en-US"/>
        </w:rPr>
        <w:t xml:space="preserve">- </w:t>
      </w:r>
      <w:r w:rsidR="00A53819" w:rsidRPr="005B3CDC">
        <w:rPr>
          <w:lang w:eastAsia="en-US"/>
        </w:rPr>
        <w:t xml:space="preserve"> </w:t>
      </w:r>
      <w:r w:rsidR="00A53819" w:rsidRPr="005B3CDC">
        <w:rPr>
          <w:b/>
          <w:bCs/>
          <w:lang w:eastAsia="en-US"/>
        </w:rPr>
        <w:t>„икономически най-изгодна оферта – най- ниска цена“.</w:t>
      </w:r>
    </w:p>
    <w:p w14:paraId="5D0A3ED6" w14:textId="53E8F64F" w:rsidR="00FE4A1D" w:rsidRPr="00E55502" w:rsidRDefault="00B53C79" w:rsidP="00FE4A1D">
      <w:pPr>
        <w:tabs>
          <w:tab w:val="left" w:pos="709"/>
        </w:tabs>
        <w:autoSpaceDE w:val="0"/>
        <w:autoSpaceDN w:val="0"/>
        <w:adjustRightInd w:val="0"/>
        <w:jc w:val="both"/>
        <w:rPr>
          <w:bCs/>
          <w:lang w:eastAsia="en-US"/>
        </w:rPr>
      </w:pPr>
      <w:r>
        <w:rPr>
          <w:bCs/>
          <w:lang w:eastAsia="en-US"/>
        </w:rPr>
        <w:tab/>
      </w:r>
      <w:r w:rsidR="00FE4A1D" w:rsidRPr="005B3CDC">
        <w:rPr>
          <w:bCs/>
          <w:lang w:eastAsia="en-US"/>
        </w:rPr>
        <w:t>За Обособе</w:t>
      </w:r>
      <w:r w:rsidR="000925F0">
        <w:rPr>
          <w:bCs/>
          <w:lang w:eastAsia="en-US"/>
        </w:rPr>
        <w:t>на позиция № 4</w:t>
      </w:r>
      <w:r w:rsidR="00FE4A1D">
        <w:rPr>
          <w:bCs/>
          <w:lang w:eastAsia="en-US"/>
        </w:rPr>
        <w:t xml:space="preserve"> </w:t>
      </w:r>
      <w:r w:rsidR="00FE4A1D" w:rsidRPr="005B3CDC">
        <w:rPr>
          <w:bCs/>
          <w:lang w:eastAsia="en-US"/>
        </w:rPr>
        <w:t xml:space="preserve">- </w:t>
      </w:r>
      <w:r w:rsidR="00FE4A1D" w:rsidRPr="005B3CDC">
        <w:rPr>
          <w:lang w:eastAsia="en-US"/>
        </w:rPr>
        <w:t xml:space="preserve"> </w:t>
      </w:r>
      <w:r w:rsidR="00FE4A1D" w:rsidRPr="005B3CDC">
        <w:rPr>
          <w:b/>
          <w:bCs/>
          <w:lang w:eastAsia="en-US"/>
        </w:rPr>
        <w:t>„икономически най-изгодна оферта – най- ниска цена“.</w:t>
      </w:r>
    </w:p>
    <w:p w14:paraId="6D197ACC" w14:textId="77777777" w:rsidR="00FE4A1D" w:rsidRPr="0071438B" w:rsidRDefault="00FE4A1D" w:rsidP="00FE4A1D">
      <w:pPr>
        <w:tabs>
          <w:tab w:val="left" w:pos="709"/>
        </w:tabs>
        <w:autoSpaceDE w:val="0"/>
        <w:autoSpaceDN w:val="0"/>
        <w:adjustRightInd w:val="0"/>
        <w:jc w:val="both"/>
        <w:rPr>
          <w:bCs/>
          <w:lang w:eastAsia="en-US"/>
        </w:rPr>
      </w:pPr>
    </w:p>
    <w:p w14:paraId="3FBAE91F" w14:textId="6AA99C7C" w:rsidR="00C72D86" w:rsidRPr="0071438B" w:rsidRDefault="00C72D86" w:rsidP="00D40B66">
      <w:pPr>
        <w:tabs>
          <w:tab w:val="left" w:pos="1080"/>
        </w:tabs>
        <w:autoSpaceDE w:val="0"/>
        <w:autoSpaceDN w:val="0"/>
        <w:adjustRightInd w:val="0"/>
        <w:jc w:val="both"/>
        <w:rPr>
          <w:b/>
          <w:lang w:val="en-US" w:eastAsia="en-US"/>
        </w:rPr>
      </w:pPr>
    </w:p>
    <w:p w14:paraId="008E284D" w14:textId="77777777" w:rsidR="00D40B66" w:rsidRPr="0071438B" w:rsidRDefault="00D40B66" w:rsidP="00D40B66">
      <w:pPr>
        <w:ind w:right="-49"/>
        <w:jc w:val="center"/>
        <w:rPr>
          <w:b/>
          <w:lang w:eastAsia="en-US"/>
        </w:rPr>
      </w:pPr>
      <w:r w:rsidRPr="0071438B">
        <w:rPr>
          <w:b/>
          <w:lang w:eastAsia="en-US"/>
        </w:rPr>
        <w:t>РАЗДЕЛ IІІ.</w:t>
      </w:r>
    </w:p>
    <w:p w14:paraId="68ACC3DF" w14:textId="77777777" w:rsidR="00D40B66" w:rsidRPr="0071438B" w:rsidRDefault="00D40B66" w:rsidP="00D40B66">
      <w:pPr>
        <w:ind w:right="-49"/>
        <w:jc w:val="center"/>
        <w:rPr>
          <w:b/>
          <w:lang w:eastAsia="en-US"/>
        </w:rPr>
      </w:pPr>
      <w:r w:rsidRPr="0071438B">
        <w:rPr>
          <w:b/>
          <w:lang w:eastAsia="en-US"/>
        </w:rPr>
        <w:t>ИЗИСКВАНИЯ КЪМ УЧАСТНИЦИТЕ В ПРОЦЕДУРАТА. ИЗИСКВАНИЯ КЪМ ОФЕРТИТЕ  И НЕОБХОДИМИТЕ ДОКУМЕНТИ</w:t>
      </w:r>
    </w:p>
    <w:p w14:paraId="46E3412B" w14:textId="77777777" w:rsidR="00D40B66" w:rsidRPr="0071438B" w:rsidRDefault="00D40B66" w:rsidP="00D40B66">
      <w:pPr>
        <w:overflowPunct w:val="0"/>
        <w:autoSpaceDE w:val="0"/>
        <w:autoSpaceDN w:val="0"/>
        <w:adjustRightInd w:val="0"/>
        <w:ind w:right="-49" w:firstLine="644"/>
        <w:jc w:val="center"/>
        <w:rPr>
          <w:b/>
          <w:i/>
          <w:lang w:eastAsia="en-US"/>
        </w:rPr>
      </w:pPr>
    </w:p>
    <w:p w14:paraId="1747D6EE" w14:textId="77777777" w:rsidR="00D40B66" w:rsidRPr="0071438B" w:rsidRDefault="00D40B66" w:rsidP="00D40B66">
      <w:pPr>
        <w:overflowPunct w:val="0"/>
        <w:autoSpaceDE w:val="0"/>
        <w:autoSpaceDN w:val="0"/>
        <w:adjustRightInd w:val="0"/>
        <w:ind w:right="-49"/>
        <w:jc w:val="center"/>
        <w:rPr>
          <w:b/>
        </w:rPr>
      </w:pPr>
      <w:r w:rsidRPr="0071438B">
        <w:rPr>
          <w:b/>
        </w:rPr>
        <w:t>А) Изисквания към участниците</w:t>
      </w:r>
    </w:p>
    <w:p w14:paraId="3A0D26CD" w14:textId="77777777" w:rsidR="002965F3" w:rsidRPr="0071438B" w:rsidRDefault="002965F3" w:rsidP="002965F3">
      <w:pPr>
        <w:autoSpaceDE w:val="0"/>
        <w:autoSpaceDN w:val="0"/>
        <w:adjustRightInd w:val="0"/>
        <w:spacing w:before="120"/>
        <w:ind w:right="27" w:firstLine="709"/>
        <w:jc w:val="both"/>
        <w:rPr>
          <w:b/>
          <w:lang w:val="en-US"/>
        </w:rPr>
      </w:pPr>
      <w:r w:rsidRPr="0071438B">
        <w:rPr>
          <w:b/>
        </w:rPr>
        <w:t>1. Общи изисквания</w:t>
      </w:r>
    </w:p>
    <w:p w14:paraId="2596651C" w14:textId="77777777" w:rsidR="002965F3" w:rsidRPr="0071438B" w:rsidRDefault="002965F3" w:rsidP="002965F3">
      <w:pPr>
        <w:widowControl w:val="0"/>
        <w:autoSpaceDE w:val="0"/>
        <w:autoSpaceDN w:val="0"/>
        <w:adjustRightInd w:val="0"/>
        <w:jc w:val="both"/>
      </w:pPr>
      <w:r w:rsidRPr="0071438B">
        <w:t>1.1. 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дейностите, предмет на настоящата процедура, съгласно законодателството на държавата, в която то е установено. Възложителят не изисква обединенията да имат определена правна форма, за да участват при възлагането на поръчката, и не поставя условие за създаване на юридическо лице, когато участникът, определен за изпълнител, е обединение на физически и/или юридически лица. Участник не може да бъде отстранен от процедурата за възлагане на обществената поръчка на основание на неговия статут или на правната му форма, когато той или участниците в обединението имат право да упражняват дейностите, предмет на настоящата процедура, в държавата членка, в която са установени.</w:t>
      </w:r>
    </w:p>
    <w:p w14:paraId="15B1A676" w14:textId="77777777" w:rsidR="002965F3" w:rsidRPr="0071438B" w:rsidRDefault="002965F3" w:rsidP="002965F3">
      <w:pPr>
        <w:widowControl w:val="0"/>
        <w:autoSpaceDE w:val="0"/>
        <w:autoSpaceDN w:val="0"/>
        <w:adjustRightInd w:val="0"/>
        <w:jc w:val="both"/>
        <w:rPr>
          <w:lang w:eastAsia="en-US"/>
        </w:rPr>
      </w:pPr>
      <w:r w:rsidRPr="0071438B">
        <w:rPr>
          <w:lang w:eastAsia="en-US"/>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14:paraId="5B4BB4B0" w14:textId="77777777" w:rsidR="002965F3" w:rsidRPr="0071438B" w:rsidRDefault="002965F3" w:rsidP="002965F3">
      <w:pPr>
        <w:widowControl w:val="0"/>
        <w:autoSpaceDE w:val="0"/>
        <w:autoSpaceDN w:val="0"/>
        <w:adjustRightInd w:val="0"/>
        <w:jc w:val="both"/>
        <w:rPr>
          <w:lang w:eastAsia="en-US"/>
        </w:rPr>
      </w:pPr>
      <w:r w:rsidRPr="0071438B">
        <w:rPr>
          <w:lang w:eastAsia="en-US"/>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14:paraId="025FAA25" w14:textId="77777777" w:rsidR="002965F3" w:rsidRPr="0071438B" w:rsidRDefault="002965F3" w:rsidP="002965F3">
      <w:pPr>
        <w:widowControl w:val="0"/>
        <w:autoSpaceDE w:val="0"/>
        <w:autoSpaceDN w:val="0"/>
        <w:adjustRightInd w:val="0"/>
        <w:jc w:val="both"/>
        <w:rPr>
          <w:lang w:eastAsia="en-US"/>
        </w:rPr>
      </w:pPr>
      <w:r w:rsidRPr="0071438B">
        <w:rPr>
          <w:lang w:eastAsia="en-US"/>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2B0EF7A1" w14:textId="77777777" w:rsidR="002965F3" w:rsidRPr="0071438B" w:rsidRDefault="002965F3" w:rsidP="002965F3">
      <w:pPr>
        <w:ind w:right="1" w:firstLine="480"/>
        <w:jc w:val="both"/>
      </w:pPr>
      <w:r w:rsidRPr="0071438B">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14:paraId="783E9914" w14:textId="77777777" w:rsidR="002965F3" w:rsidRPr="0071438B" w:rsidRDefault="002965F3" w:rsidP="002965F3">
      <w:pPr>
        <w:ind w:right="1"/>
        <w:jc w:val="both"/>
      </w:pPr>
      <w:r w:rsidRPr="0071438B">
        <w:t>1. правата и задълженията на участниците в обединението;</w:t>
      </w:r>
    </w:p>
    <w:p w14:paraId="148390F3" w14:textId="77777777" w:rsidR="002965F3" w:rsidRPr="0071438B" w:rsidRDefault="002965F3" w:rsidP="002965F3">
      <w:pPr>
        <w:ind w:right="1"/>
        <w:jc w:val="both"/>
      </w:pPr>
      <w:r w:rsidRPr="0071438B">
        <w:t>2. разпределението на отговорността между членовете на обединението;</w:t>
      </w:r>
    </w:p>
    <w:p w14:paraId="165C7759" w14:textId="77777777" w:rsidR="002965F3" w:rsidRPr="0071438B" w:rsidRDefault="002965F3" w:rsidP="002965F3">
      <w:pPr>
        <w:ind w:right="1"/>
        <w:jc w:val="both"/>
      </w:pPr>
      <w:r w:rsidRPr="0071438B">
        <w:t>3. дейностите, които ще изпълнява всеки член на обединението.</w:t>
      </w:r>
    </w:p>
    <w:p w14:paraId="745B463B" w14:textId="77777777" w:rsidR="002965F3" w:rsidRPr="0071438B" w:rsidRDefault="002965F3" w:rsidP="002965F3">
      <w:pPr>
        <w:autoSpaceDE w:val="0"/>
        <w:autoSpaceDN w:val="0"/>
        <w:adjustRightInd w:val="0"/>
        <w:jc w:val="both"/>
        <w:rPr>
          <w:rFonts w:eastAsia="Calibri"/>
          <w:lang w:eastAsia="en-US"/>
        </w:rPr>
      </w:pPr>
      <w:r w:rsidRPr="0071438B">
        <w:rPr>
          <w:rFonts w:eastAsia="Calibri"/>
          <w:bCs/>
          <w:lang w:eastAsia="en-US"/>
        </w:rPr>
        <w:t>1.5.</w:t>
      </w:r>
      <w:r w:rsidRPr="0071438B">
        <w:rPr>
          <w:rFonts w:eastAsia="Calibri"/>
          <w:b/>
          <w:bCs/>
          <w:lang w:eastAsia="en-US"/>
        </w:rPr>
        <w:t xml:space="preserve"> </w:t>
      </w:r>
      <w:r w:rsidRPr="0071438B">
        <w:rPr>
          <w:rFonts w:eastAsia="Calibri"/>
          <w:lang w:eastAsia="en-US"/>
        </w:rPr>
        <w:t>в случай че от представения документ не е видна посочената информация по т. 1.4., тя се предоставя допълнително;</w:t>
      </w:r>
    </w:p>
    <w:p w14:paraId="6CA22869" w14:textId="77777777" w:rsidR="002965F3" w:rsidRPr="0071438B" w:rsidRDefault="002965F3" w:rsidP="002965F3">
      <w:pPr>
        <w:autoSpaceDE w:val="0"/>
        <w:autoSpaceDN w:val="0"/>
        <w:adjustRightInd w:val="0"/>
        <w:jc w:val="both"/>
        <w:rPr>
          <w:rFonts w:eastAsia="Calibri"/>
          <w:lang w:eastAsia="en-US"/>
        </w:rPr>
      </w:pPr>
      <w:r w:rsidRPr="0071438B">
        <w:rPr>
          <w:rFonts w:eastAsia="Calibri"/>
          <w:bCs/>
          <w:lang w:eastAsia="en-US"/>
        </w:rPr>
        <w:t>1.6.</w:t>
      </w:r>
      <w:r w:rsidRPr="0071438B">
        <w:rPr>
          <w:rFonts w:eastAsia="Calibri"/>
          <w:b/>
          <w:bCs/>
          <w:lang w:eastAsia="en-US"/>
        </w:rPr>
        <w:t xml:space="preserve"> </w:t>
      </w:r>
      <w:r w:rsidRPr="0071438B">
        <w:rPr>
          <w:rFonts w:eastAsia="Calibri"/>
          <w:lang w:eastAsia="en-US"/>
        </w:rPr>
        <w:t>Възложителят поставя следните изисквания към обединението-участник, които да са видни от документите по т. 1.4. и т. 1.5., а именно:</w:t>
      </w:r>
    </w:p>
    <w:p w14:paraId="23F54267" w14:textId="77777777" w:rsidR="002965F3" w:rsidRPr="0071438B" w:rsidRDefault="002965F3" w:rsidP="002965F3">
      <w:pPr>
        <w:autoSpaceDE w:val="0"/>
        <w:autoSpaceDN w:val="0"/>
        <w:adjustRightInd w:val="0"/>
        <w:jc w:val="both"/>
        <w:rPr>
          <w:rFonts w:eastAsia="Calibri"/>
          <w:lang w:eastAsia="en-US"/>
        </w:rPr>
      </w:pPr>
      <w:r w:rsidRPr="0071438B">
        <w:rPr>
          <w:rFonts w:eastAsia="Calibri"/>
          <w:lang w:eastAsia="en-US"/>
        </w:rPr>
        <w:lastRenderedPageBreak/>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14:paraId="13011F72" w14:textId="77777777" w:rsidR="002965F3" w:rsidRPr="0071438B" w:rsidRDefault="002965F3" w:rsidP="002965F3">
      <w:pPr>
        <w:autoSpaceDE w:val="0"/>
        <w:autoSpaceDN w:val="0"/>
        <w:adjustRightInd w:val="0"/>
        <w:jc w:val="both"/>
        <w:rPr>
          <w:lang w:eastAsia="en-US"/>
        </w:rPr>
      </w:pPr>
      <w:r w:rsidRPr="0071438B">
        <w:rPr>
          <w:rFonts w:eastAsia="Calibri"/>
          <w:lang w:eastAsia="en-US"/>
        </w:rPr>
        <w:t>б) да е налице солидарна отговорност на участниците в обединението при изпълнение на поръчката.</w:t>
      </w:r>
    </w:p>
    <w:p w14:paraId="2D200A78" w14:textId="77777777" w:rsidR="002965F3" w:rsidRPr="0071438B" w:rsidRDefault="002965F3" w:rsidP="002965F3">
      <w:pPr>
        <w:widowControl w:val="0"/>
        <w:autoSpaceDE w:val="0"/>
        <w:autoSpaceDN w:val="0"/>
        <w:adjustRightInd w:val="0"/>
        <w:ind w:firstLine="480"/>
        <w:jc w:val="both"/>
        <w:rPr>
          <w:b/>
        </w:rPr>
      </w:pPr>
      <w:r w:rsidRPr="0071438B">
        <w:rPr>
          <w:b/>
        </w:rPr>
        <w:t xml:space="preserve">        </w:t>
      </w:r>
    </w:p>
    <w:p w14:paraId="413E5DF5" w14:textId="77777777" w:rsidR="002965F3" w:rsidRPr="0071438B" w:rsidRDefault="002965F3" w:rsidP="002965F3">
      <w:pPr>
        <w:widowControl w:val="0"/>
        <w:autoSpaceDE w:val="0"/>
        <w:autoSpaceDN w:val="0"/>
        <w:adjustRightInd w:val="0"/>
        <w:ind w:firstLine="480"/>
        <w:jc w:val="both"/>
        <w:rPr>
          <w:b/>
        </w:rPr>
      </w:pPr>
    </w:p>
    <w:p w14:paraId="10A75AF8" w14:textId="77777777" w:rsidR="002965F3" w:rsidRPr="0071438B" w:rsidRDefault="002965F3" w:rsidP="002965F3">
      <w:pPr>
        <w:widowControl w:val="0"/>
        <w:autoSpaceDE w:val="0"/>
        <w:autoSpaceDN w:val="0"/>
        <w:adjustRightInd w:val="0"/>
        <w:jc w:val="both"/>
        <w:rPr>
          <w:b/>
          <w:bCs/>
        </w:rPr>
      </w:pPr>
      <w:r w:rsidRPr="0071438B">
        <w:rPr>
          <w:b/>
        </w:rPr>
        <w:t>2. Лично състояние на  участниците - Основания за задължително отстраняване.</w:t>
      </w:r>
      <w:r w:rsidRPr="0071438B">
        <w:rPr>
          <w:b/>
          <w:bCs/>
        </w:rPr>
        <w:t xml:space="preserve"> </w:t>
      </w:r>
    </w:p>
    <w:p w14:paraId="7F59A332" w14:textId="77777777" w:rsidR="002965F3" w:rsidRPr="0071438B" w:rsidRDefault="002965F3" w:rsidP="002965F3">
      <w:pPr>
        <w:widowControl w:val="0"/>
        <w:autoSpaceDE w:val="0"/>
        <w:autoSpaceDN w:val="0"/>
        <w:adjustRightInd w:val="0"/>
        <w:jc w:val="both"/>
      </w:pPr>
      <w:r w:rsidRPr="0071438B">
        <w:rPr>
          <w:b/>
        </w:rPr>
        <w:t>2.1</w:t>
      </w:r>
      <w:r w:rsidRPr="0071438B">
        <w:t>. Възложителят ще отстрани от участие в процедурата за възлагане на обществената поръчка участник, когато:</w:t>
      </w:r>
    </w:p>
    <w:p w14:paraId="2CD6C3D4" w14:textId="77777777" w:rsidR="002965F3" w:rsidRPr="0071438B" w:rsidRDefault="002965F3" w:rsidP="002965F3">
      <w:pPr>
        <w:widowControl w:val="0"/>
        <w:autoSpaceDE w:val="0"/>
        <w:autoSpaceDN w:val="0"/>
        <w:adjustRightInd w:val="0"/>
        <w:jc w:val="both"/>
      </w:pPr>
      <w:r w:rsidRPr="0071438B">
        <w:rPr>
          <w:b/>
        </w:rPr>
        <w:t>2.1.1.</w:t>
      </w:r>
      <w:r w:rsidRPr="0071438B">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46236FDC" w14:textId="77777777" w:rsidR="002965F3" w:rsidRPr="0071438B" w:rsidRDefault="002965F3" w:rsidP="002965F3">
      <w:pPr>
        <w:widowControl w:val="0"/>
        <w:autoSpaceDE w:val="0"/>
        <w:autoSpaceDN w:val="0"/>
        <w:adjustRightInd w:val="0"/>
        <w:jc w:val="both"/>
      </w:pPr>
      <w:r w:rsidRPr="0071438B">
        <w:rPr>
          <w:b/>
        </w:rPr>
        <w:t>2.1.2.</w:t>
      </w:r>
      <w:r w:rsidRPr="0071438B">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14:paraId="58872E93" w14:textId="77777777" w:rsidR="002965F3" w:rsidRPr="0071438B" w:rsidRDefault="002965F3" w:rsidP="002965F3">
      <w:pPr>
        <w:widowControl w:val="0"/>
        <w:autoSpaceDE w:val="0"/>
        <w:autoSpaceDN w:val="0"/>
        <w:adjustRightInd w:val="0"/>
        <w:jc w:val="both"/>
      </w:pPr>
      <w:r w:rsidRPr="0071438B">
        <w:rPr>
          <w:b/>
        </w:rPr>
        <w:t>2.1.3.</w:t>
      </w:r>
      <w:r w:rsidRPr="0071438B">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5512AD92" w14:textId="77777777" w:rsidR="002965F3" w:rsidRPr="0071438B" w:rsidRDefault="002965F3" w:rsidP="002965F3">
      <w:pPr>
        <w:widowControl w:val="0"/>
        <w:autoSpaceDE w:val="0"/>
        <w:autoSpaceDN w:val="0"/>
        <w:adjustRightInd w:val="0"/>
        <w:jc w:val="both"/>
      </w:pPr>
      <w:r w:rsidRPr="0071438B">
        <w:rPr>
          <w:b/>
        </w:rPr>
        <w:t>2.1.4.</w:t>
      </w:r>
      <w:r w:rsidRPr="0071438B">
        <w:t xml:space="preserve"> е налице неравнопоставеност в случаите по чл. 44, ал. 5 от ЗОП;</w:t>
      </w:r>
    </w:p>
    <w:p w14:paraId="489990A8" w14:textId="77777777" w:rsidR="002965F3" w:rsidRPr="0071438B" w:rsidRDefault="002965F3" w:rsidP="002965F3">
      <w:pPr>
        <w:widowControl w:val="0"/>
        <w:autoSpaceDE w:val="0"/>
        <w:autoSpaceDN w:val="0"/>
        <w:adjustRightInd w:val="0"/>
        <w:jc w:val="both"/>
      </w:pPr>
      <w:r w:rsidRPr="0071438B">
        <w:rPr>
          <w:b/>
        </w:rPr>
        <w:t>2.1.5.</w:t>
      </w:r>
      <w:r w:rsidRPr="0071438B">
        <w:t xml:space="preserve"> е установено, че:</w:t>
      </w:r>
    </w:p>
    <w:p w14:paraId="464F55F9" w14:textId="77777777" w:rsidR="002965F3" w:rsidRPr="0071438B" w:rsidRDefault="002965F3" w:rsidP="002965F3">
      <w:pPr>
        <w:widowControl w:val="0"/>
        <w:autoSpaceDE w:val="0"/>
        <w:autoSpaceDN w:val="0"/>
        <w:adjustRightInd w:val="0"/>
        <w:ind w:firstLine="480"/>
        <w:jc w:val="both"/>
      </w:pPr>
      <w:r w:rsidRPr="0071438B">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6CA1FC3C" w14:textId="77777777" w:rsidR="002965F3" w:rsidRPr="0071438B" w:rsidRDefault="002965F3" w:rsidP="002965F3">
      <w:pPr>
        <w:widowControl w:val="0"/>
        <w:autoSpaceDE w:val="0"/>
        <w:autoSpaceDN w:val="0"/>
        <w:adjustRightInd w:val="0"/>
        <w:ind w:firstLine="480"/>
        <w:jc w:val="both"/>
      </w:pPr>
      <w:r w:rsidRPr="0071438B">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1D566E47" w14:textId="77777777" w:rsidR="002965F3" w:rsidRPr="0071438B" w:rsidRDefault="002965F3" w:rsidP="002965F3">
      <w:pPr>
        <w:widowControl w:val="0"/>
        <w:autoSpaceDE w:val="0"/>
        <w:autoSpaceDN w:val="0"/>
        <w:adjustRightInd w:val="0"/>
        <w:jc w:val="both"/>
      </w:pPr>
      <w:r w:rsidRPr="0071438B">
        <w:rPr>
          <w:b/>
        </w:rPr>
        <w:t>2.1.6.</w:t>
      </w:r>
      <w:r w:rsidRPr="0071438B">
        <w:t xml:space="preserve">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7D1639A" w14:textId="77777777" w:rsidR="002965F3" w:rsidRPr="0071438B" w:rsidRDefault="002965F3" w:rsidP="002965F3">
      <w:pPr>
        <w:widowControl w:val="0"/>
        <w:autoSpaceDE w:val="0"/>
        <w:autoSpaceDN w:val="0"/>
        <w:adjustRightInd w:val="0"/>
        <w:jc w:val="both"/>
      </w:pPr>
      <w:r w:rsidRPr="0071438B">
        <w:rPr>
          <w:b/>
        </w:rPr>
        <w:t>2.1.7.</w:t>
      </w:r>
      <w:r w:rsidRPr="0071438B">
        <w:t xml:space="preserve"> е налице конфликт на интереси, който не може да бъде отстранен.</w:t>
      </w:r>
    </w:p>
    <w:p w14:paraId="56E6BB33" w14:textId="77777777" w:rsidR="002965F3" w:rsidRPr="0071438B" w:rsidRDefault="002965F3" w:rsidP="002965F3">
      <w:pPr>
        <w:widowControl w:val="0"/>
        <w:autoSpaceDE w:val="0"/>
        <w:autoSpaceDN w:val="0"/>
        <w:adjustRightInd w:val="0"/>
        <w:jc w:val="both"/>
      </w:pPr>
      <w:r w:rsidRPr="0071438B">
        <w:rPr>
          <w:b/>
        </w:rPr>
        <w:t>2.1.8.</w:t>
      </w:r>
      <w:r w:rsidRPr="0071438B">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6CA86C77" w14:textId="6713B818" w:rsidR="002965F3" w:rsidRPr="0071438B" w:rsidRDefault="002965F3" w:rsidP="002965F3">
      <w:pPr>
        <w:widowControl w:val="0"/>
        <w:autoSpaceDE w:val="0"/>
        <w:autoSpaceDN w:val="0"/>
        <w:adjustRightInd w:val="0"/>
        <w:jc w:val="both"/>
      </w:pPr>
      <w:r w:rsidRPr="0071438B">
        <w:rPr>
          <w:b/>
        </w:rPr>
        <w:t>2.1.9.</w:t>
      </w:r>
      <w:r w:rsidRPr="0071438B">
        <w:t xml:space="preserve"> лишен е от правото да упражнява определена професия или дейност съгласно законодателството на държават</w:t>
      </w:r>
      <w:r w:rsidR="00BC05FE">
        <w:t>а, в която е извършено деянието, свързана с предмета на поръчката;</w:t>
      </w:r>
    </w:p>
    <w:p w14:paraId="14560260" w14:textId="77777777" w:rsidR="002965F3" w:rsidRPr="0071438B" w:rsidRDefault="002965F3" w:rsidP="002965F3">
      <w:pPr>
        <w:widowControl w:val="0"/>
        <w:autoSpaceDE w:val="0"/>
        <w:autoSpaceDN w:val="0"/>
        <w:adjustRightInd w:val="0"/>
        <w:jc w:val="both"/>
      </w:pPr>
      <w:r w:rsidRPr="0071438B">
        <w:rPr>
          <w:b/>
        </w:rPr>
        <w:t>2.1.10.</w:t>
      </w:r>
      <w:r w:rsidRPr="0071438B">
        <w:t xml:space="preserve"> сключил е споразумение с други лица с цел нарушаване на конкуренцията, когато нарушението е установено с акт на компетентен орган;</w:t>
      </w:r>
    </w:p>
    <w:p w14:paraId="42A5DB24" w14:textId="77777777" w:rsidR="002965F3" w:rsidRPr="0071438B" w:rsidRDefault="002965F3" w:rsidP="002965F3">
      <w:pPr>
        <w:widowControl w:val="0"/>
        <w:autoSpaceDE w:val="0"/>
        <w:autoSpaceDN w:val="0"/>
        <w:adjustRightInd w:val="0"/>
        <w:jc w:val="both"/>
      </w:pPr>
      <w:r w:rsidRPr="0071438B">
        <w:rPr>
          <w:b/>
        </w:rPr>
        <w:t>2.1.11.</w:t>
      </w:r>
      <w:r w:rsidRPr="0071438B">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FD4CBBE" w14:textId="77777777" w:rsidR="002965F3" w:rsidRPr="0071438B" w:rsidRDefault="002965F3" w:rsidP="002965F3">
      <w:pPr>
        <w:widowControl w:val="0"/>
        <w:autoSpaceDE w:val="0"/>
        <w:autoSpaceDN w:val="0"/>
        <w:adjustRightInd w:val="0"/>
        <w:jc w:val="both"/>
      </w:pPr>
      <w:r w:rsidRPr="0071438B">
        <w:rPr>
          <w:b/>
        </w:rPr>
        <w:t>2.1.12.</w:t>
      </w:r>
      <w:r w:rsidRPr="0071438B">
        <w:t xml:space="preserve"> опитал е да:</w:t>
      </w:r>
    </w:p>
    <w:p w14:paraId="519925CB" w14:textId="77777777" w:rsidR="002965F3" w:rsidRPr="0071438B" w:rsidRDefault="002965F3" w:rsidP="002965F3">
      <w:pPr>
        <w:widowControl w:val="0"/>
        <w:autoSpaceDE w:val="0"/>
        <w:autoSpaceDN w:val="0"/>
        <w:adjustRightInd w:val="0"/>
        <w:ind w:firstLine="480"/>
        <w:jc w:val="both"/>
      </w:pPr>
      <w:r w:rsidRPr="0071438B">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7B4BBAA1" w14:textId="77777777" w:rsidR="002965F3" w:rsidRPr="0071438B" w:rsidRDefault="002965F3" w:rsidP="002965F3">
      <w:pPr>
        <w:widowControl w:val="0"/>
        <w:autoSpaceDE w:val="0"/>
        <w:autoSpaceDN w:val="0"/>
        <w:adjustRightInd w:val="0"/>
        <w:ind w:firstLine="480"/>
        <w:jc w:val="both"/>
        <w:rPr>
          <w:lang w:val="en-US"/>
        </w:rPr>
      </w:pPr>
      <w:r w:rsidRPr="0071438B">
        <w:t xml:space="preserve"> б) получи информация, която може да му даде неоснователно предимство в процедурата за </w:t>
      </w:r>
      <w:r w:rsidRPr="0071438B">
        <w:lastRenderedPageBreak/>
        <w:t>възлагане на обществена поръчка.</w:t>
      </w:r>
    </w:p>
    <w:p w14:paraId="2343A32F" w14:textId="77777777" w:rsidR="002965F3" w:rsidRPr="0071438B" w:rsidRDefault="002965F3" w:rsidP="002965F3">
      <w:pPr>
        <w:widowControl w:val="0"/>
        <w:autoSpaceDE w:val="0"/>
        <w:autoSpaceDN w:val="0"/>
        <w:adjustRightInd w:val="0"/>
        <w:jc w:val="both"/>
      </w:pPr>
      <w:r w:rsidRPr="0071438B">
        <w:t xml:space="preserve">Основанията по </w:t>
      </w:r>
      <w:r w:rsidRPr="0071438B">
        <w:rPr>
          <w:b/>
        </w:rPr>
        <w:t>т. 2.1.1, т. 2.1.2, т. 2.1.7 и т. 2.1.12</w:t>
      </w:r>
      <w:r w:rsidRPr="0071438B">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74D7FCBD" w14:textId="77777777" w:rsidR="002965F3" w:rsidRPr="0071438B" w:rsidRDefault="002965F3" w:rsidP="002965F3">
      <w:pPr>
        <w:widowControl w:val="0"/>
        <w:autoSpaceDE w:val="0"/>
        <w:autoSpaceDN w:val="0"/>
        <w:adjustRightInd w:val="0"/>
        <w:jc w:val="both"/>
      </w:pPr>
      <w:r w:rsidRPr="0071438B">
        <w:t xml:space="preserve">Основанието по </w:t>
      </w:r>
      <w:r w:rsidRPr="0071438B">
        <w:rPr>
          <w:b/>
        </w:rPr>
        <w:t>т. 2.1.3.</w:t>
      </w:r>
      <w:r w:rsidRPr="0071438B">
        <w:t xml:space="preserve"> не се прилага, когато:</w:t>
      </w:r>
    </w:p>
    <w:p w14:paraId="1D07E77B" w14:textId="77777777" w:rsidR="002965F3" w:rsidRPr="0071438B" w:rsidRDefault="002965F3" w:rsidP="002965F3">
      <w:pPr>
        <w:widowControl w:val="0"/>
        <w:autoSpaceDE w:val="0"/>
        <w:autoSpaceDN w:val="0"/>
        <w:adjustRightInd w:val="0"/>
        <w:ind w:firstLine="480"/>
        <w:jc w:val="both"/>
      </w:pPr>
      <w:r w:rsidRPr="0071438B">
        <w:t xml:space="preserve"> - се налага да се защитят особено важни държавни или обществени интереси;</w:t>
      </w:r>
    </w:p>
    <w:p w14:paraId="5348273C" w14:textId="77777777" w:rsidR="002965F3" w:rsidRPr="0071438B" w:rsidRDefault="002965F3" w:rsidP="002965F3">
      <w:pPr>
        <w:widowControl w:val="0"/>
        <w:autoSpaceDE w:val="0"/>
        <w:autoSpaceDN w:val="0"/>
        <w:adjustRightInd w:val="0"/>
        <w:ind w:firstLine="480"/>
        <w:jc w:val="both"/>
      </w:pPr>
      <w:r w:rsidRPr="0071438B">
        <w:t xml:space="preserve"> -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14:paraId="12160290" w14:textId="77777777" w:rsidR="002965F3" w:rsidRPr="0071438B" w:rsidRDefault="002965F3" w:rsidP="002965F3">
      <w:pPr>
        <w:widowControl w:val="0"/>
        <w:autoSpaceDE w:val="0"/>
        <w:autoSpaceDN w:val="0"/>
        <w:adjustRightInd w:val="0"/>
        <w:ind w:firstLine="480"/>
        <w:jc w:val="both"/>
      </w:pPr>
      <w:r w:rsidRPr="0071438B">
        <w:t xml:space="preserve">Възложителят може да не отстрани от процедурата участник на  основание по </w:t>
      </w:r>
      <w:r w:rsidRPr="0071438B">
        <w:rPr>
          <w:b/>
        </w:rPr>
        <w:t>т. 2.1.8</w:t>
      </w:r>
      <w:r w:rsidRPr="0071438B">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1" w:name="_Ref78442302"/>
    </w:p>
    <w:p w14:paraId="716D1903" w14:textId="77777777" w:rsidR="002965F3" w:rsidRPr="0071438B" w:rsidRDefault="002965F3" w:rsidP="002965F3">
      <w:pPr>
        <w:tabs>
          <w:tab w:val="left" w:pos="709"/>
        </w:tabs>
        <w:jc w:val="both"/>
      </w:pPr>
      <w:r w:rsidRPr="0071438B">
        <w:tab/>
        <w:t xml:space="preserve">Информация относно липсата или наличието на обстоятелства по </w:t>
      </w:r>
      <w:r w:rsidRPr="0071438B">
        <w:rPr>
          <w:b/>
        </w:rPr>
        <w:t>т. 2.1.1 и 2.1.2</w:t>
      </w:r>
      <w:r w:rsidRPr="0071438B">
        <w:t xml:space="preserve"> се попълва в ЕЕДОП както следва:</w:t>
      </w:r>
    </w:p>
    <w:p w14:paraId="01658BF8" w14:textId="77777777" w:rsidR="002965F3" w:rsidRPr="0071438B" w:rsidRDefault="002965F3" w:rsidP="002965F3">
      <w:pPr>
        <w:tabs>
          <w:tab w:val="left" w:pos="709"/>
        </w:tabs>
        <w:jc w:val="both"/>
      </w:pPr>
      <w:r w:rsidRPr="0071438B">
        <w:tab/>
        <w:t>В част III, Раздел А, участникът следва да попълни информация относно присъди за следните престъпления:</w:t>
      </w:r>
    </w:p>
    <w:p w14:paraId="2FB75095" w14:textId="77777777" w:rsidR="002965F3" w:rsidRPr="0071438B" w:rsidRDefault="002965F3" w:rsidP="002965F3">
      <w:pPr>
        <w:tabs>
          <w:tab w:val="left" w:pos="709"/>
        </w:tabs>
        <w:jc w:val="both"/>
      </w:pPr>
      <w:r w:rsidRPr="0071438B">
        <w:t>•</w:t>
      </w:r>
      <w:r w:rsidRPr="0071438B">
        <w:tab/>
        <w:t>Участие в престъпна организация – по чл. 321 и 321а от НК;</w:t>
      </w:r>
    </w:p>
    <w:p w14:paraId="269B3368" w14:textId="77777777" w:rsidR="002965F3" w:rsidRPr="0071438B" w:rsidRDefault="002965F3" w:rsidP="002965F3">
      <w:pPr>
        <w:tabs>
          <w:tab w:val="left" w:pos="709"/>
        </w:tabs>
        <w:jc w:val="both"/>
      </w:pPr>
      <w:r w:rsidRPr="0071438B">
        <w:t>•</w:t>
      </w:r>
      <w:r w:rsidRPr="0071438B">
        <w:tab/>
        <w:t>Корупция – по чл. 301 – 307 от НК;</w:t>
      </w:r>
    </w:p>
    <w:p w14:paraId="2B0FE281" w14:textId="77777777" w:rsidR="002965F3" w:rsidRPr="0071438B" w:rsidRDefault="002965F3" w:rsidP="002965F3">
      <w:pPr>
        <w:tabs>
          <w:tab w:val="left" w:pos="709"/>
        </w:tabs>
        <w:jc w:val="both"/>
      </w:pPr>
      <w:r w:rsidRPr="0071438B">
        <w:t>•</w:t>
      </w:r>
      <w:r w:rsidRPr="0071438B">
        <w:tab/>
        <w:t>Измама – по чл. 209 – 213 от НК;</w:t>
      </w:r>
    </w:p>
    <w:p w14:paraId="1B713629" w14:textId="77777777" w:rsidR="002965F3" w:rsidRPr="0071438B" w:rsidRDefault="002965F3" w:rsidP="002965F3">
      <w:pPr>
        <w:tabs>
          <w:tab w:val="left" w:pos="709"/>
        </w:tabs>
        <w:jc w:val="both"/>
      </w:pPr>
      <w:r w:rsidRPr="0071438B">
        <w:t>•</w:t>
      </w:r>
      <w:r w:rsidRPr="0071438B">
        <w:tab/>
        <w:t>Терористични престъпления или престъпления, които са свързани с терористични дейности - по чл. 108а, ал. 1 от НК;</w:t>
      </w:r>
    </w:p>
    <w:p w14:paraId="61378312" w14:textId="77777777" w:rsidR="002965F3" w:rsidRPr="0071438B" w:rsidRDefault="002965F3" w:rsidP="002965F3">
      <w:pPr>
        <w:tabs>
          <w:tab w:val="left" w:pos="709"/>
        </w:tabs>
        <w:jc w:val="both"/>
      </w:pPr>
      <w:r w:rsidRPr="0071438B">
        <w:t>•</w:t>
      </w:r>
      <w:r w:rsidRPr="0071438B">
        <w:tab/>
        <w:t xml:space="preserve">Изпиране на пари или финансиране на </w:t>
      </w:r>
    </w:p>
    <w:p w14:paraId="29AC2644" w14:textId="77777777" w:rsidR="002965F3" w:rsidRPr="0071438B" w:rsidRDefault="002965F3" w:rsidP="002965F3">
      <w:pPr>
        <w:tabs>
          <w:tab w:val="left" w:pos="709"/>
        </w:tabs>
        <w:jc w:val="both"/>
      </w:pPr>
      <w:r w:rsidRPr="0071438B">
        <w:t>тероризъм – по чл. 253, 253а, или 253б от НК и по чл. 108а, ал. 2 от НК;</w:t>
      </w:r>
    </w:p>
    <w:p w14:paraId="4C44BCE5" w14:textId="77777777" w:rsidR="002965F3" w:rsidRPr="0071438B" w:rsidRDefault="002965F3" w:rsidP="002965F3">
      <w:pPr>
        <w:tabs>
          <w:tab w:val="left" w:pos="709"/>
        </w:tabs>
        <w:jc w:val="both"/>
      </w:pPr>
      <w:r w:rsidRPr="0071438B">
        <w:t>•</w:t>
      </w:r>
      <w:r w:rsidRPr="0071438B">
        <w:tab/>
        <w:t>Детски труд и други форми на трафик на хора – по чл. 192а или 159а - 159г от НК.</w:t>
      </w:r>
    </w:p>
    <w:p w14:paraId="040F6DE5" w14:textId="77777777" w:rsidR="002965F3" w:rsidRPr="0071438B" w:rsidRDefault="002965F3" w:rsidP="002965F3">
      <w:pPr>
        <w:tabs>
          <w:tab w:val="left" w:pos="709"/>
        </w:tabs>
        <w:jc w:val="both"/>
      </w:pPr>
      <w:r w:rsidRPr="0071438B">
        <w:tab/>
        <w:t>В част III, Раздел Г, участникът следва да попълни информация относно присъди за престъпления по чл. 194 – 208, 213а – 217, чл. 219 – 252 и чл. 254а – 260 от НК.</w:t>
      </w:r>
    </w:p>
    <w:p w14:paraId="5EF78F5B" w14:textId="77777777" w:rsidR="002965F3" w:rsidRPr="0071438B" w:rsidRDefault="002965F3" w:rsidP="002965F3">
      <w:pPr>
        <w:tabs>
          <w:tab w:val="left" w:pos="709"/>
        </w:tabs>
        <w:jc w:val="both"/>
      </w:pPr>
      <w:r w:rsidRPr="0071438B">
        <w:tab/>
        <w:t>Участниците посочват информация за престъпления, аналогични на посочените</w:t>
      </w:r>
      <w:r w:rsidRPr="0071438B">
        <w:rPr>
          <w:lang w:val="en-US"/>
        </w:rPr>
        <w:t xml:space="preserve"> </w:t>
      </w:r>
      <w:r w:rsidRPr="0071438B">
        <w:t xml:space="preserve">в </w:t>
      </w:r>
      <w:r w:rsidRPr="0071438B">
        <w:rPr>
          <w:b/>
        </w:rPr>
        <w:t xml:space="preserve">т. т. 2.1.1 и 2.1.2 </w:t>
      </w:r>
      <w:r w:rsidRPr="0071438B">
        <w:t>при наличие на присъда в друга държава членка или трета страна</w:t>
      </w:r>
    </w:p>
    <w:p w14:paraId="5A43737E" w14:textId="77777777" w:rsidR="002965F3" w:rsidRPr="0071438B" w:rsidRDefault="002965F3" w:rsidP="002965F3">
      <w:pPr>
        <w:tabs>
          <w:tab w:val="left" w:pos="709"/>
        </w:tabs>
        <w:jc w:val="both"/>
      </w:pPr>
      <w:r w:rsidRPr="0071438B">
        <w:tab/>
        <w:t xml:space="preserve">Информация относно липсата или наличието на обстоятелства по </w:t>
      </w:r>
      <w:r w:rsidRPr="0071438B">
        <w:rPr>
          <w:b/>
        </w:rPr>
        <w:t>т. 2.1.3</w:t>
      </w:r>
      <w:r w:rsidRPr="0071438B">
        <w:t xml:space="preserve"> се попълва в част III, Раздел Б от ЕЕДОП</w:t>
      </w:r>
    </w:p>
    <w:p w14:paraId="68B29604" w14:textId="77777777" w:rsidR="002965F3" w:rsidRPr="0071438B" w:rsidRDefault="002965F3" w:rsidP="002965F3">
      <w:pPr>
        <w:tabs>
          <w:tab w:val="left" w:pos="709"/>
        </w:tabs>
        <w:jc w:val="both"/>
      </w:pPr>
      <w:r w:rsidRPr="0071438B">
        <w:tab/>
        <w:t xml:space="preserve">Информация относно липсата или наличието на обстоятелства по </w:t>
      </w:r>
      <w:r w:rsidRPr="0071438B">
        <w:rPr>
          <w:b/>
        </w:rPr>
        <w:t>т. 2.1.4</w:t>
      </w:r>
      <w:r w:rsidRPr="0071438B">
        <w:t xml:space="preserve"> се попълва в част III, Раздел В от ЕЕДОП</w:t>
      </w:r>
    </w:p>
    <w:p w14:paraId="26321137" w14:textId="77777777" w:rsidR="002965F3" w:rsidRPr="0071438B" w:rsidRDefault="002965F3" w:rsidP="002965F3">
      <w:pPr>
        <w:tabs>
          <w:tab w:val="left" w:pos="709"/>
        </w:tabs>
        <w:jc w:val="both"/>
      </w:pPr>
      <w:r w:rsidRPr="0071438B">
        <w:t xml:space="preserve"> </w:t>
      </w:r>
      <w:r w:rsidRPr="0071438B">
        <w:tab/>
        <w:t xml:space="preserve">Информация относно липсата или наличието на обстоятелства по </w:t>
      </w:r>
      <w:r w:rsidRPr="0071438B">
        <w:rPr>
          <w:b/>
        </w:rPr>
        <w:t>т. 2.1.1 и 2.1.2</w:t>
      </w:r>
      <w:r w:rsidRPr="0071438B">
        <w:t xml:space="preserve"> за престъпления по чл. 172 и 352 – 353е от НК се попълва в част III, Раздел В, поле 1 от ЕЕДОП При отговор „ДА“ участникът посочва:</w:t>
      </w:r>
    </w:p>
    <w:p w14:paraId="69CB24D3" w14:textId="77777777" w:rsidR="002965F3" w:rsidRPr="0071438B" w:rsidRDefault="002965F3" w:rsidP="002965F3">
      <w:pPr>
        <w:tabs>
          <w:tab w:val="left" w:pos="709"/>
        </w:tabs>
        <w:jc w:val="both"/>
      </w:pPr>
      <w:r w:rsidRPr="0071438B">
        <w:t>•</w:t>
      </w:r>
      <w:r w:rsidRPr="0071438B">
        <w:tab/>
        <w:t>Дата на влизане в сила на присъдата и фактическото и правното основание за постановяването й;</w:t>
      </w:r>
    </w:p>
    <w:p w14:paraId="3150952F" w14:textId="77777777" w:rsidR="002965F3" w:rsidRPr="0071438B" w:rsidRDefault="002965F3" w:rsidP="002965F3">
      <w:pPr>
        <w:tabs>
          <w:tab w:val="left" w:pos="709"/>
        </w:tabs>
        <w:jc w:val="both"/>
      </w:pPr>
      <w:r w:rsidRPr="0071438B">
        <w:t>•</w:t>
      </w:r>
      <w:r w:rsidRPr="0071438B">
        <w:tab/>
        <w:t xml:space="preserve">Срока на наложеното наказание. </w:t>
      </w:r>
    </w:p>
    <w:p w14:paraId="7B780071" w14:textId="77777777" w:rsidR="002965F3" w:rsidRPr="00F23DAE" w:rsidRDefault="002965F3" w:rsidP="002965F3">
      <w:pPr>
        <w:tabs>
          <w:tab w:val="left" w:pos="709"/>
        </w:tabs>
        <w:jc w:val="both"/>
      </w:pPr>
      <w:r w:rsidRPr="0071438B">
        <w:tab/>
        <w:t xml:space="preserve">Информация относно липсата или наличието на обстоятелства по </w:t>
      </w:r>
      <w:r w:rsidRPr="0071438B">
        <w:rPr>
          <w:b/>
        </w:rPr>
        <w:t>т. 2.1.8 до 2.1.12</w:t>
      </w:r>
      <w:r w:rsidRPr="0071438B">
        <w:t xml:space="preserve"> се попълва в част III, Раздел В от ЕЕДОП</w:t>
      </w:r>
      <w:r w:rsidR="00A430D1">
        <w:t>.</w:t>
      </w:r>
    </w:p>
    <w:p w14:paraId="45B5DD1F" w14:textId="77777777" w:rsidR="002965F3" w:rsidRPr="0071438B" w:rsidRDefault="002965F3" w:rsidP="002965F3">
      <w:pPr>
        <w:tabs>
          <w:tab w:val="left" w:pos="709"/>
        </w:tabs>
        <w:jc w:val="both"/>
      </w:pPr>
    </w:p>
    <w:p w14:paraId="6CF0C1A8" w14:textId="77777777" w:rsidR="002965F3" w:rsidRPr="0071438B" w:rsidRDefault="002965F3" w:rsidP="002965F3">
      <w:pPr>
        <w:tabs>
          <w:tab w:val="left" w:pos="709"/>
        </w:tabs>
        <w:jc w:val="both"/>
        <w:rPr>
          <w:b/>
        </w:rPr>
      </w:pPr>
      <w:r w:rsidRPr="0071438B">
        <w:rPr>
          <w:b/>
        </w:rPr>
        <w:t>2.2. Други основания за отстраняване от участие</w:t>
      </w:r>
    </w:p>
    <w:p w14:paraId="6B422A3D" w14:textId="77777777" w:rsidR="002965F3" w:rsidRPr="0071438B" w:rsidRDefault="002965F3" w:rsidP="002965F3">
      <w:pPr>
        <w:tabs>
          <w:tab w:val="left" w:pos="709"/>
        </w:tabs>
        <w:jc w:val="both"/>
      </w:pPr>
      <w:r w:rsidRPr="0071438B">
        <w:t xml:space="preserve">Освен на основанията по </w:t>
      </w:r>
      <w:r w:rsidRPr="0071438B">
        <w:rPr>
          <w:b/>
        </w:rPr>
        <w:t>т. 2.1.</w:t>
      </w:r>
      <w:r w:rsidRPr="0071438B">
        <w:t xml:space="preserve"> възложителят отстранява от процедурата:</w:t>
      </w:r>
    </w:p>
    <w:p w14:paraId="645B48B0" w14:textId="77777777" w:rsidR="002965F3" w:rsidRPr="0071438B" w:rsidRDefault="002965F3" w:rsidP="002965F3">
      <w:pPr>
        <w:tabs>
          <w:tab w:val="left" w:pos="709"/>
        </w:tabs>
        <w:jc w:val="both"/>
      </w:pPr>
      <w:r w:rsidRPr="0071438B">
        <w:rPr>
          <w:b/>
        </w:rPr>
        <w:t>2.2.1.</w:t>
      </w:r>
      <w:r w:rsidRPr="0071438B">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14:paraId="1D0082BF" w14:textId="77777777" w:rsidR="002965F3" w:rsidRPr="0071438B" w:rsidRDefault="002965F3" w:rsidP="002965F3">
      <w:pPr>
        <w:tabs>
          <w:tab w:val="left" w:pos="709"/>
        </w:tabs>
        <w:jc w:val="both"/>
      </w:pPr>
      <w:r w:rsidRPr="0071438B">
        <w:t xml:space="preserve"> </w:t>
      </w:r>
      <w:r w:rsidRPr="0071438B">
        <w:rPr>
          <w:b/>
        </w:rPr>
        <w:t>2.2.2.</w:t>
      </w:r>
      <w:r w:rsidRPr="0071438B">
        <w:t xml:space="preserve"> участник, който е представил оферта, която не отговаря на:</w:t>
      </w:r>
    </w:p>
    <w:p w14:paraId="37A4A810" w14:textId="77777777" w:rsidR="002965F3" w:rsidRPr="0071438B" w:rsidRDefault="002965F3" w:rsidP="002965F3">
      <w:pPr>
        <w:tabs>
          <w:tab w:val="left" w:pos="709"/>
        </w:tabs>
        <w:jc w:val="both"/>
      </w:pPr>
      <w:r w:rsidRPr="0071438B">
        <w:t xml:space="preserve"> а) предварително обявените условия на поръчката;</w:t>
      </w:r>
    </w:p>
    <w:p w14:paraId="42D03D03" w14:textId="77777777" w:rsidR="002965F3" w:rsidRPr="0071438B" w:rsidRDefault="002965F3" w:rsidP="002965F3">
      <w:pPr>
        <w:tabs>
          <w:tab w:val="left" w:pos="709"/>
        </w:tabs>
        <w:jc w:val="both"/>
      </w:pPr>
      <w:r w:rsidRPr="0071438B">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14:paraId="49C175B4" w14:textId="77777777" w:rsidR="002965F3" w:rsidRPr="0071438B" w:rsidRDefault="002965F3" w:rsidP="002965F3">
      <w:pPr>
        <w:tabs>
          <w:tab w:val="left" w:pos="709"/>
        </w:tabs>
        <w:jc w:val="both"/>
      </w:pPr>
      <w:r w:rsidRPr="0071438B">
        <w:rPr>
          <w:b/>
        </w:rPr>
        <w:t>2.2.3.</w:t>
      </w:r>
      <w:r w:rsidRPr="0071438B">
        <w:t xml:space="preserve"> участник, който не е представил в срок обосновката по чл. 72, ал. 1  от ЗОП или чиято оферта не е приета съгласно чл. 72, ал. 3 – 5 от ЗОП;</w:t>
      </w:r>
    </w:p>
    <w:p w14:paraId="1DCD5D86" w14:textId="77777777" w:rsidR="002965F3" w:rsidRPr="0071438B" w:rsidRDefault="002965F3" w:rsidP="002965F3">
      <w:pPr>
        <w:tabs>
          <w:tab w:val="left" w:pos="709"/>
        </w:tabs>
        <w:jc w:val="both"/>
      </w:pPr>
      <w:r w:rsidRPr="0071438B">
        <w:rPr>
          <w:b/>
        </w:rPr>
        <w:lastRenderedPageBreak/>
        <w:t>2.2.4.</w:t>
      </w:r>
      <w:r w:rsidRPr="0071438B">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14:paraId="6A899D11" w14:textId="77777777" w:rsidR="002965F3" w:rsidRPr="0071438B" w:rsidRDefault="002965F3" w:rsidP="002965F3">
      <w:pPr>
        <w:tabs>
          <w:tab w:val="left" w:pos="709"/>
        </w:tabs>
        <w:jc w:val="both"/>
      </w:pPr>
      <w:r w:rsidRPr="0071438B">
        <w:rPr>
          <w:b/>
        </w:rPr>
        <w:t>2.2.5.</w:t>
      </w:r>
      <w:r w:rsidRPr="0071438B">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14:paraId="3C5B88A4" w14:textId="77777777" w:rsidR="002965F3" w:rsidRPr="0071438B" w:rsidRDefault="002965F3" w:rsidP="002965F3">
      <w:pPr>
        <w:tabs>
          <w:tab w:val="left" w:pos="709"/>
        </w:tabs>
        <w:jc w:val="both"/>
      </w:pPr>
      <w:r w:rsidRPr="0071438B">
        <w:rPr>
          <w:b/>
        </w:rPr>
        <w:t>2.2.6.</w:t>
      </w:r>
      <w:r w:rsidRPr="0071438B">
        <w:t xml:space="preserve"> Участник, който след покана от Възложителя и в определения в нея срок не удължи срока на валидност на офертата си.</w:t>
      </w:r>
    </w:p>
    <w:p w14:paraId="1D142E0F" w14:textId="77777777" w:rsidR="00F87724" w:rsidRPr="00FD33FF" w:rsidRDefault="00F87724" w:rsidP="00F87724">
      <w:pPr>
        <w:tabs>
          <w:tab w:val="left" w:pos="709"/>
        </w:tabs>
        <w:jc w:val="both"/>
        <w:rPr>
          <w:highlight w:val="yellow"/>
        </w:rPr>
      </w:pPr>
      <w:r>
        <w:rPr>
          <w:b/>
        </w:rPr>
        <w:t>2.2.7</w:t>
      </w:r>
      <w:r w:rsidRPr="00FD33FF">
        <w:rPr>
          <w:b/>
        </w:rPr>
        <w:t xml:space="preserve">. </w:t>
      </w:r>
      <w:r w:rsidRPr="00FD33FF">
        <w:t>Участник, за когото са налице</w:t>
      </w:r>
      <w:r w:rsidRPr="00FD33FF">
        <w:rPr>
          <w:b/>
        </w:rPr>
        <w:t xml:space="preserve"> </w:t>
      </w:r>
      <w:r w:rsidRPr="00FD33FF">
        <w:t>обстоятелства по чл. 69 от Закона за противодействие на корупцията и за отнемане на незаконно придобитото имущество.</w:t>
      </w:r>
    </w:p>
    <w:p w14:paraId="2A37B1FC" w14:textId="77777777" w:rsidR="00F87724" w:rsidRPr="00FD33FF" w:rsidRDefault="00F87724" w:rsidP="00F87724">
      <w:pPr>
        <w:tabs>
          <w:tab w:val="left" w:pos="709"/>
        </w:tabs>
        <w:jc w:val="both"/>
      </w:pPr>
      <w:r>
        <w:rPr>
          <w:b/>
        </w:rPr>
        <w:t>2.2</w:t>
      </w:r>
      <w:r w:rsidRPr="00FD33FF">
        <w:rPr>
          <w:b/>
        </w:rPr>
        <w:t>.</w:t>
      </w:r>
      <w:r>
        <w:rPr>
          <w:b/>
        </w:rPr>
        <w:t>8.</w:t>
      </w:r>
      <w:r w:rsidRPr="00FD33FF">
        <w:t xml:space="preserve"> Участник, който е предложил цена за изпълнение на поръчката по обособената позиция, за която подава оферта, по-висока от определената от Възложителя, в настоящата документация за участие, прогнозна стойност на обособената позиция. </w:t>
      </w:r>
    </w:p>
    <w:p w14:paraId="35B3D226" w14:textId="234E4759" w:rsidR="00F87724" w:rsidRPr="001949D8" w:rsidRDefault="00F87724" w:rsidP="00F87724">
      <w:pPr>
        <w:tabs>
          <w:tab w:val="left" w:pos="709"/>
        </w:tabs>
        <w:jc w:val="both"/>
      </w:pPr>
      <w:r w:rsidRPr="00FD33FF">
        <w:tab/>
      </w:r>
      <w:r w:rsidRPr="009A1CEE">
        <w:t xml:space="preserve">Информацията относно липсата или наличието на обстоятелства по </w:t>
      </w:r>
      <w:r>
        <w:rPr>
          <w:b/>
        </w:rPr>
        <w:t>т. 2.2</w:t>
      </w:r>
      <w:r w:rsidRPr="009A1CEE">
        <w:rPr>
          <w:b/>
        </w:rPr>
        <w:t>.4.</w:t>
      </w:r>
      <w:r>
        <w:rPr>
          <w:b/>
          <w:lang w:val="en-US"/>
        </w:rPr>
        <w:t>,</w:t>
      </w:r>
      <w:r>
        <w:rPr>
          <w:b/>
        </w:rPr>
        <w:t xml:space="preserve"> т. 2.2</w:t>
      </w:r>
      <w:r w:rsidRPr="009A1CEE">
        <w:rPr>
          <w:b/>
        </w:rPr>
        <w:t>.</w:t>
      </w:r>
      <w:r w:rsidRPr="001949D8">
        <w:rPr>
          <w:b/>
        </w:rPr>
        <w:t>5</w:t>
      </w:r>
      <w:r>
        <w:rPr>
          <w:b/>
        </w:rPr>
        <w:t xml:space="preserve"> и т. 2.2.7</w:t>
      </w:r>
      <w:r w:rsidRPr="001949D8">
        <w:rPr>
          <w:b/>
        </w:rPr>
        <w:t>.</w:t>
      </w:r>
      <w:r w:rsidRPr="001949D8">
        <w:t xml:space="preserve"> се  попълва в Част ІІІ, Раздел Г от ЕЕДОП</w:t>
      </w:r>
      <w:r>
        <w:t>/еЕЕДОП</w:t>
      </w:r>
      <w:r w:rsidRPr="001949D8">
        <w:t>.</w:t>
      </w:r>
    </w:p>
    <w:p w14:paraId="0AF0AC07" w14:textId="77777777" w:rsidR="002965F3" w:rsidRPr="0071438B" w:rsidRDefault="002965F3" w:rsidP="002965F3">
      <w:pPr>
        <w:tabs>
          <w:tab w:val="left" w:pos="709"/>
        </w:tabs>
        <w:jc w:val="both"/>
      </w:pPr>
    </w:p>
    <w:p w14:paraId="4E04454F" w14:textId="06480533" w:rsidR="002965F3" w:rsidRPr="0071438B" w:rsidRDefault="002965F3" w:rsidP="002965F3">
      <w:pPr>
        <w:widowControl w:val="0"/>
        <w:autoSpaceDE w:val="0"/>
        <w:autoSpaceDN w:val="0"/>
        <w:adjustRightInd w:val="0"/>
        <w:jc w:val="both"/>
      </w:pPr>
      <w:r w:rsidRPr="0071438B">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w:t>
      </w:r>
      <w:r w:rsidR="00F87724">
        <w:t>/еЕЕДОП</w:t>
      </w:r>
      <w:r w:rsidRPr="0071438B">
        <w:t>, когато това е необходимо за законосъобразното провеждане на процедурата.</w:t>
      </w:r>
    </w:p>
    <w:p w14:paraId="14E3CD74" w14:textId="77777777" w:rsidR="002965F3" w:rsidRPr="0071438B" w:rsidRDefault="002965F3" w:rsidP="002965F3">
      <w:pPr>
        <w:widowControl w:val="0"/>
        <w:autoSpaceDE w:val="0"/>
        <w:autoSpaceDN w:val="0"/>
        <w:adjustRightInd w:val="0"/>
        <w:jc w:val="both"/>
      </w:pPr>
      <w:r w:rsidRPr="0071438B">
        <w:t>Преди сключването на договор по обществената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024DA83F" w14:textId="77777777" w:rsidR="002965F3" w:rsidRPr="0071438B" w:rsidRDefault="002965F3" w:rsidP="002965F3">
      <w:pPr>
        <w:widowControl w:val="0"/>
        <w:autoSpaceDE w:val="0"/>
        <w:autoSpaceDN w:val="0"/>
        <w:adjustRightInd w:val="0"/>
        <w:jc w:val="both"/>
        <w:rPr>
          <w:color w:val="000000"/>
        </w:rPr>
      </w:pPr>
      <w:r w:rsidRPr="0071438B">
        <w:t>Възложителят няма право да изисква документи, които вече са му били предоставени или са му служебно известни.</w:t>
      </w:r>
      <w:r w:rsidRPr="0071438B">
        <w:rPr>
          <w:color w:val="000000"/>
        </w:rPr>
        <w:t xml:space="preserve"> </w:t>
      </w:r>
    </w:p>
    <w:p w14:paraId="783C28D6" w14:textId="77777777" w:rsidR="002965F3" w:rsidRPr="0071438B" w:rsidRDefault="002965F3" w:rsidP="002965F3">
      <w:pPr>
        <w:tabs>
          <w:tab w:val="left" w:pos="709"/>
        </w:tabs>
        <w:jc w:val="both"/>
        <w:rPr>
          <w:b/>
          <w:i/>
        </w:rPr>
      </w:pPr>
      <w:r w:rsidRPr="0071438B">
        <w:rPr>
          <w:b/>
        </w:rPr>
        <w:t>2.3. Мерки за доказване на надеждност</w:t>
      </w:r>
      <w:r w:rsidRPr="0071438B">
        <w:rPr>
          <w:b/>
          <w:i/>
        </w:rPr>
        <w:t>.</w:t>
      </w:r>
    </w:p>
    <w:bookmarkEnd w:id="1"/>
    <w:p w14:paraId="36F7A38A" w14:textId="77777777" w:rsidR="002965F3" w:rsidRPr="0071438B" w:rsidRDefault="002965F3" w:rsidP="002965F3">
      <w:pPr>
        <w:widowControl w:val="0"/>
        <w:autoSpaceDE w:val="0"/>
        <w:autoSpaceDN w:val="0"/>
        <w:adjustRightInd w:val="0"/>
        <w:jc w:val="both"/>
      </w:pPr>
      <w:r w:rsidRPr="0071438B">
        <w:rPr>
          <w:bCs/>
        </w:rPr>
        <w:t>У</w:t>
      </w:r>
      <w:r w:rsidRPr="0071438B">
        <w:t xml:space="preserve">частник, за когото са налице основания за отстраняване по </w:t>
      </w:r>
      <w:r w:rsidRPr="0071438B">
        <w:rPr>
          <w:b/>
        </w:rPr>
        <w:t>т. 2.1.</w:t>
      </w:r>
      <w:r w:rsidRPr="0071438B">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14:paraId="5549B109" w14:textId="77777777" w:rsidR="002965F3" w:rsidRPr="0071438B" w:rsidRDefault="002965F3" w:rsidP="002965F3">
      <w:pPr>
        <w:widowControl w:val="0"/>
        <w:autoSpaceDE w:val="0"/>
        <w:autoSpaceDN w:val="0"/>
        <w:adjustRightInd w:val="0"/>
        <w:jc w:val="both"/>
      </w:pPr>
      <w:r w:rsidRPr="0071438B">
        <w:rPr>
          <w:b/>
        </w:rPr>
        <w:t>2.3.1.</w:t>
      </w:r>
      <w:r w:rsidRPr="0071438B">
        <w:t xml:space="preserve"> е погасил задълженията си по </w:t>
      </w:r>
      <w:r w:rsidRPr="0071438B">
        <w:rPr>
          <w:b/>
        </w:rPr>
        <w:t xml:space="preserve">т.2.1.3, </w:t>
      </w:r>
      <w:r w:rsidRPr="0071438B">
        <w:t>включително начислените лихви и/или глоби или че те са разсрочени, отсрочени или обезпечени;</w:t>
      </w:r>
    </w:p>
    <w:p w14:paraId="07198030" w14:textId="77777777" w:rsidR="002965F3" w:rsidRPr="0071438B" w:rsidRDefault="002965F3" w:rsidP="002965F3">
      <w:pPr>
        <w:widowControl w:val="0"/>
        <w:autoSpaceDE w:val="0"/>
        <w:autoSpaceDN w:val="0"/>
        <w:adjustRightInd w:val="0"/>
        <w:jc w:val="both"/>
      </w:pPr>
      <w:r w:rsidRPr="0071438B">
        <w:rPr>
          <w:b/>
        </w:rPr>
        <w:t>2.3.2.</w:t>
      </w:r>
      <w:r w:rsidRPr="0071438B">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14:paraId="785763B6" w14:textId="77777777" w:rsidR="002965F3" w:rsidRPr="0071438B" w:rsidRDefault="002965F3" w:rsidP="002965F3">
      <w:pPr>
        <w:widowControl w:val="0"/>
        <w:autoSpaceDE w:val="0"/>
        <w:autoSpaceDN w:val="0"/>
        <w:adjustRightInd w:val="0"/>
        <w:jc w:val="both"/>
        <w:rPr>
          <w:lang w:val="en-US"/>
        </w:rPr>
      </w:pPr>
      <w:r w:rsidRPr="0071438B">
        <w:rPr>
          <w:b/>
        </w:rPr>
        <w:t>2.3.3</w:t>
      </w:r>
      <w:r w:rsidRPr="0071438B">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4B9938C0" w14:textId="77777777" w:rsidR="002965F3" w:rsidRPr="0071438B" w:rsidRDefault="002965F3" w:rsidP="002965F3">
      <w:pPr>
        <w:widowControl w:val="0"/>
        <w:autoSpaceDE w:val="0"/>
        <w:autoSpaceDN w:val="0"/>
        <w:adjustRightInd w:val="0"/>
        <w:jc w:val="both"/>
        <w:rPr>
          <w:lang w:val="en-US"/>
        </w:rPr>
      </w:pPr>
      <w:r w:rsidRPr="0071438B">
        <w:rPr>
          <w:b/>
        </w:rPr>
        <w:t>2.3.4.</w:t>
      </w:r>
      <w:r w:rsidRPr="0071438B">
        <w:t xml:space="preserve"> е платил изцяло дължимото вземане по чл. 128, чл. 228, ал. 3 или чл. 245 от Кодекса на труда.</w:t>
      </w:r>
    </w:p>
    <w:p w14:paraId="5022EC80" w14:textId="77777777" w:rsidR="002965F3" w:rsidRPr="0071438B" w:rsidRDefault="002965F3" w:rsidP="002965F3">
      <w:pPr>
        <w:widowControl w:val="0"/>
        <w:autoSpaceDE w:val="0"/>
        <w:autoSpaceDN w:val="0"/>
        <w:adjustRightInd w:val="0"/>
        <w:ind w:firstLine="360"/>
        <w:jc w:val="both"/>
        <w:rPr>
          <w:lang w:eastAsia="en-US"/>
        </w:rPr>
      </w:pPr>
      <w:r w:rsidRPr="0071438B">
        <w:rPr>
          <w:lang w:eastAsia="en-US"/>
        </w:rPr>
        <w:t>Като доказателства за надеждността на участника се представят следните документи:</w:t>
      </w:r>
    </w:p>
    <w:p w14:paraId="66D7C0AA" w14:textId="77777777" w:rsidR="002965F3" w:rsidRPr="0071438B" w:rsidRDefault="002965F3" w:rsidP="00273F33">
      <w:pPr>
        <w:widowControl w:val="0"/>
        <w:numPr>
          <w:ilvl w:val="0"/>
          <w:numId w:val="11"/>
        </w:numPr>
        <w:autoSpaceDE w:val="0"/>
        <w:autoSpaceDN w:val="0"/>
        <w:adjustRightInd w:val="0"/>
        <w:jc w:val="both"/>
        <w:rPr>
          <w:lang w:eastAsia="en-US"/>
        </w:rPr>
      </w:pPr>
      <w:r w:rsidRPr="0071438B">
        <w:rPr>
          <w:lang w:eastAsia="en-US"/>
        </w:rPr>
        <w:t>по отношение на обстоятелството по 2.3.1 и 2.3.2 (чл. 56, ал. 1, т. 1 и 2 от ЗОП) –</w:t>
      </w:r>
    </w:p>
    <w:p w14:paraId="7E07359C" w14:textId="77777777" w:rsidR="002965F3" w:rsidRPr="0071438B" w:rsidRDefault="002965F3" w:rsidP="002965F3">
      <w:pPr>
        <w:widowControl w:val="0"/>
        <w:autoSpaceDE w:val="0"/>
        <w:autoSpaceDN w:val="0"/>
        <w:adjustRightInd w:val="0"/>
        <w:jc w:val="both"/>
        <w:rPr>
          <w:lang w:eastAsia="en-US"/>
        </w:rPr>
      </w:pPr>
      <w:r w:rsidRPr="0071438B">
        <w:rPr>
          <w:lang w:eastAsia="en-US"/>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5A0AB89" w14:textId="77777777" w:rsidR="002965F3" w:rsidRPr="0071438B" w:rsidRDefault="002965F3" w:rsidP="00273F33">
      <w:pPr>
        <w:widowControl w:val="0"/>
        <w:numPr>
          <w:ilvl w:val="0"/>
          <w:numId w:val="11"/>
        </w:numPr>
        <w:autoSpaceDE w:val="0"/>
        <w:autoSpaceDN w:val="0"/>
        <w:adjustRightInd w:val="0"/>
        <w:ind w:left="0" w:firstLine="426"/>
        <w:jc w:val="both"/>
        <w:rPr>
          <w:lang w:eastAsia="en-US"/>
        </w:rPr>
      </w:pPr>
      <w:r w:rsidRPr="0071438B">
        <w:rPr>
          <w:lang w:eastAsia="en-US"/>
        </w:rPr>
        <w:t>по отношение на обстоятелството по 2.3.3. (чл. 56, ал. 1, т. 3 от ЗОП) – документ от съответния компетентен орган за потвърждение на описаните обстоятелства.</w:t>
      </w:r>
    </w:p>
    <w:p w14:paraId="2FE1AF5D" w14:textId="77777777" w:rsidR="002965F3" w:rsidRPr="0071438B" w:rsidRDefault="002965F3" w:rsidP="002965F3">
      <w:pPr>
        <w:widowControl w:val="0"/>
        <w:autoSpaceDE w:val="0"/>
        <w:autoSpaceDN w:val="0"/>
        <w:adjustRightInd w:val="0"/>
        <w:jc w:val="both"/>
      </w:pPr>
    </w:p>
    <w:p w14:paraId="001161B9" w14:textId="77777777" w:rsidR="002965F3" w:rsidRPr="0071438B" w:rsidRDefault="002965F3" w:rsidP="002965F3">
      <w:pPr>
        <w:widowControl w:val="0"/>
        <w:autoSpaceDE w:val="0"/>
        <w:autoSpaceDN w:val="0"/>
        <w:adjustRightInd w:val="0"/>
        <w:ind w:firstLine="426"/>
        <w:jc w:val="both"/>
      </w:pPr>
      <w:r w:rsidRPr="0071438B">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35DEAF01" w14:textId="77777777" w:rsidR="002965F3" w:rsidRPr="0071438B" w:rsidRDefault="002965F3" w:rsidP="002965F3">
      <w:pPr>
        <w:widowControl w:val="0"/>
        <w:autoSpaceDE w:val="0"/>
        <w:autoSpaceDN w:val="0"/>
        <w:adjustRightInd w:val="0"/>
        <w:ind w:firstLine="426"/>
        <w:jc w:val="both"/>
      </w:pPr>
      <w:r w:rsidRPr="0071438B">
        <w:lastRenderedPageBreak/>
        <w:t>В случай че предприетите от участника мерки са достатъчни, за да се гарантира неговата надеждност, Възложителят не го отстранява от процедурата.</w:t>
      </w:r>
    </w:p>
    <w:p w14:paraId="3AEC8711" w14:textId="77777777" w:rsidR="002965F3" w:rsidRPr="0071438B" w:rsidRDefault="002965F3" w:rsidP="002965F3">
      <w:pPr>
        <w:widowControl w:val="0"/>
        <w:autoSpaceDE w:val="0"/>
        <w:autoSpaceDN w:val="0"/>
        <w:adjustRightInd w:val="0"/>
        <w:ind w:firstLine="426"/>
        <w:jc w:val="both"/>
      </w:pPr>
      <w:r w:rsidRPr="0071438B">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14:paraId="1F066627" w14:textId="77777777" w:rsidR="002965F3" w:rsidRPr="0071438B" w:rsidRDefault="002965F3" w:rsidP="002965F3">
      <w:pPr>
        <w:widowControl w:val="0"/>
        <w:autoSpaceDE w:val="0"/>
        <w:autoSpaceDN w:val="0"/>
        <w:adjustRightInd w:val="0"/>
        <w:ind w:firstLine="426"/>
        <w:jc w:val="both"/>
      </w:pPr>
      <w:r w:rsidRPr="0071438B">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представяне на мерки за доказване на надеждност  за времето, определено с присъдата или акта.</w:t>
      </w:r>
    </w:p>
    <w:p w14:paraId="5389AAE0" w14:textId="77777777" w:rsidR="002965F3" w:rsidRPr="0071438B" w:rsidRDefault="002965F3" w:rsidP="002965F3">
      <w:pPr>
        <w:autoSpaceDE w:val="0"/>
        <w:autoSpaceDN w:val="0"/>
        <w:adjustRightInd w:val="0"/>
        <w:ind w:firstLine="480"/>
        <w:jc w:val="both"/>
        <w:rPr>
          <w:lang w:eastAsia="en-US"/>
        </w:rPr>
      </w:pPr>
      <w:r w:rsidRPr="0071438B">
        <w:t xml:space="preserve"> Когато преди подаване на офертата участник е предприел мерки за доказване на надеждност по </w:t>
      </w:r>
      <w:r w:rsidRPr="0071438B">
        <w:rPr>
          <w:b/>
        </w:rPr>
        <w:t>т. 2.3</w:t>
      </w:r>
      <w:r w:rsidRPr="0071438B">
        <w:t xml:space="preserve"> (чл. 56 от ЗОП), тези мерки се описват в ЕЕДОП в полето свързано със съответното обстоятелство.</w:t>
      </w:r>
    </w:p>
    <w:p w14:paraId="636D42DE" w14:textId="77777777" w:rsidR="002965F3" w:rsidRPr="0071438B" w:rsidRDefault="002965F3" w:rsidP="002965F3">
      <w:pPr>
        <w:widowControl w:val="0"/>
        <w:autoSpaceDE w:val="0"/>
        <w:autoSpaceDN w:val="0"/>
        <w:adjustRightInd w:val="0"/>
        <w:jc w:val="both"/>
        <w:rPr>
          <w:b/>
        </w:rPr>
      </w:pPr>
      <w:r w:rsidRPr="0071438B">
        <w:rPr>
          <w:b/>
        </w:rPr>
        <w:t>2.4. Прилагане на основанията за отстраняване</w:t>
      </w:r>
    </w:p>
    <w:p w14:paraId="71AB2346" w14:textId="77777777" w:rsidR="002965F3" w:rsidRPr="0071438B" w:rsidRDefault="002965F3" w:rsidP="002965F3">
      <w:pPr>
        <w:widowControl w:val="0"/>
        <w:autoSpaceDE w:val="0"/>
        <w:autoSpaceDN w:val="0"/>
        <w:adjustRightInd w:val="0"/>
        <w:jc w:val="both"/>
      </w:pPr>
      <w:r w:rsidRPr="0071438B">
        <w:t xml:space="preserve">Възложителят отстранява от процедурата участник, за когото са налице основанията по </w:t>
      </w:r>
      <w:r w:rsidRPr="0071438B">
        <w:rPr>
          <w:b/>
        </w:rPr>
        <w:t>т.2.1,</w:t>
      </w:r>
      <w:r w:rsidRPr="0071438B">
        <w:t xml:space="preserve"> възникнали преди или по време на процедурата.</w:t>
      </w:r>
    </w:p>
    <w:p w14:paraId="4D753275" w14:textId="77777777" w:rsidR="002965F3" w:rsidRPr="0071438B" w:rsidRDefault="002965F3" w:rsidP="002965F3">
      <w:pPr>
        <w:widowControl w:val="0"/>
        <w:autoSpaceDE w:val="0"/>
        <w:autoSpaceDN w:val="0"/>
        <w:adjustRightInd w:val="0"/>
        <w:jc w:val="both"/>
      </w:pPr>
      <w:r w:rsidRPr="0071438B">
        <w:t xml:space="preserve">Възложителят отстранява и участник в процедурата, който е обединение от физически и/или юридически лица и за член на обединението е налице някое от основанията за отстраняване по </w:t>
      </w:r>
      <w:r w:rsidRPr="0071438B">
        <w:rPr>
          <w:b/>
        </w:rPr>
        <w:t>т.2.1.</w:t>
      </w:r>
    </w:p>
    <w:p w14:paraId="241DA06D" w14:textId="77777777" w:rsidR="002965F3" w:rsidRPr="0071438B" w:rsidRDefault="002965F3" w:rsidP="002965F3">
      <w:pPr>
        <w:widowControl w:val="0"/>
        <w:autoSpaceDE w:val="0"/>
        <w:autoSpaceDN w:val="0"/>
        <w:adjustRightInd w:val="0"/>
        <w:jc w:val="both"/>
      </w:pPr>
      <w:r w:rsidRPr="0071438B">
        <w:t>Основанията за отстраняване се прилагат до изтичане на следните срокове:</w:t>
      </w:r>
    </w:p>
    <w:p w14:paraId="1FA03AFC" w14:textId="77777777" w:rsidR="002965F3" w:rsidRPr="0071438B" w:rsidRDefault="002965F3" w:rsidP="002965F3">
      <w:pPr>
        <w:widowControl w:val="0"/>
        <w:autoSpaceDE w:val="0"/>
        <w:autoSpaceDN w:val="0"/>
        <w:adjustRightInd w:val="0"/>
        <w:jc w:val="both"/>
      </w:pPr>
      <w:r w:rsidRPr="0071438B">
        <w:t xml:space="preserve"> -  пет години от влизането в сила на присъдата – по отношение на обстоятелства по </w:t>
      </w:r>
      <w:r w:rsidRPr="0071438B">
        <w:rPr>
          <w:b/>
        </w:rPr>
        <w:t>т. 2.1.1 и т. 2.1.2</w:t>
      </w:r>
      <w:r w:rsidRPr="0071438B">
        <w:t>, освен ако в присъдата е посочен друг срок;</w:t>
      </w:r>
    </w:p>
    <w:p w14:paraId="610390AA" w14:textId="77777777" w:rsidR="002965F3" w:rsidRPr="0071438B" w:rsidRDefault="002965F3" w:rsidP="002965F3">
      <w:pPr>
        <w:widowControl w:val="0"/>
        <w:autoSpaceDE w:val="0"/>
        <w:autoSpaceDN w:val="0"/>
        <w:adjustRightInd w:val="0"/>
        <w:jc w:val="both"/>
      </w:pPr>
      <w:r w:rsidRPr="0071438B">
        <w:t xml:space="preserve"> - три години от датата на настъпване на обстоятелствата по </w:t>
      </w:r>
      <w:r w:rsidRPr="0071438B">
        <w:rPr>
          <w:b/>
        </w:rPr>
        <w:t>т. 2.1.5, буква "а", т.2.1.6, т. 2.1.9, т. 2.1.10, т. 2.1.11 и т. 2.1.12</w:t>
      </w:r>
      <w:r w:rsidRPr="0071438B">
        <w:t>, освен ако в акта, с който е установено обстоятелството, е посочен друг срок.</w:t>
      </w:r>
    </w:p>
    <w:p w14:paraId="60D1AFA9" w14:textId="77777777" w:rsidR="002965F3" w:rsidRPr="0071438B" w:rsidRDefault="002965F3" w:rsidP="002965F3">
      <w:pPr>
        <w:widowControl w:val="0"/>
        <w:autoSpaceDE w:val="0"/>
        <w:autoSpaceDN w:val="0"/>
        <w:adjustRightInd w:val="0"/>
        <w:jc w:val="both"/>
      </w:pPr>
      <w:r w:rsidRPr="0071438B">
        <w:t xml:space="preserve">В случай на отстраняване по </w:t>
      </w:r>
      <w:r w:rsidRPr="0071438B">
        <w:rPr>
          <w:b/>
        </w:rPr>
        <w:t>т.2.1</w:t>
      </w:r>
      <w:r w:rsidRPr="0071438B">
        <w:t xml:space="preserve"> Възложителят осигурява доказателства за наличие на основания за отстраняване.</w:t>
      </w:r>
    </w:p>
    <w:p w14:paraId="674CC16E" w14:textId="77777777" w:rsidR="002965F3" w:rsidRPr="0071438B" w:rsidRDefault="002965F3" w:rsidP="002965F3">
      <w:pPr>
        <w:widowControl w:val="0"/>
        <w:autoSpaceDE w:val="0"/>
        <w:autoSpaceDN w:val="0"/>
        <w:adjustRightInd w:val="0"/>
        <w:jc w:val="both"/>
        <w:rPr>
          <w:b/>
        </w:rPr>
      </w:pPr>
      <w:r w:rsidRPr="0071438B">
        <w:rPr>
          <w:b/>
        </w:rPr>
        <w:t>2.5. Доказване липсата на основания за отстраняване</w:t>
      </w:r>
    </w:p>
    <w:p w14:paraId="06A58D67" w14:textId="77777777" w:rsidR="002965F3" w:rsidRPr="0071438B" w:rsidRDefault="002965F3" w:rsidP="002965F3">
      <w:pPr>
        <w:widowControl w:val="0"/>
        <w:autoSpaceDE w:val="0"/>
        <w:autoSpaceDN w:val="0"/>
        <w:adjustRightInd w:val="0"/>
        <w:jc w:val="both"/>
      </w:pPr>
      <w:r w:rsidRPr="0071438B">
        <w:rPr>
          <w:b/>
          <w:bCs/>
        </w:rPr>
        <w:t xml:space="preserve">  </w:t>
      </w:r>
      <w:r w:rsidRPr="0071438B">
        <w:t>За доказване на липсата на основания за отстраняване участникът, избран за изпълнител, представя, необходимите документи съгласно чл. 58 от ЗОП и настоящата документация.</w:t>
      </w:r>
    </w:p>
    <w:p w14:paraId="182E663D" w14:textId="77777777" w:rsidR="002965F3" w:rsidRPr="0071438B" w:rsidRDefault="002965F3" w:rsidP="002965F3">
      <w:pPr>
        <w:jc w:val="both"/>
        <w:rPr>
          <w:b/>
          <w:lang w:eastAsia="en-US"/>
        </w:rPr>
      </w:pPr>
      <w:r w:rsidRPr="0071438B">
        <w:rPr>
          <w:b/>
          <w:lang w:eastAsia="en-US"/>
        </w:rPr>
        <w:t xml:space="preserve">3. </w:t>
      </w:r>
      <w:bookmarkStart w:id="2" w:name="OLE_LINK481"/>
      <w:bookmarkStart w:id="3" w:name="OLE_LINK482"/>
      <w:r w:rsidRPr="0071438B">
        <w:rPr>
          <w:b/>
          <w:lang w:eastAsia="en-US"/>
        </w:rPr>
        <w:t>Критерии за подбор</w:t>
      </w:r>
    </w:p>
    <w:bookmarkEnd w:id="2"/>
    <w:bookmarkEnd w:id="3"/>
    <w:p w14:paraId="4714E004" w14:textId="77777777" w:rsidR="002965F3" w:rsidRPr="0071438B" w:rsidRDefault="002965F3" w:rsidP="002965F3">
      <w:pPr>
        <w:widowControl w:val="0"/>
        <w:autoSpaceDE w:val="0"/>
        <w:autoSpaceDN w:val="0"/>
        <w:adjustRightInd w:val="0"/>
        <w:ind w:right="-23"/>
        <w:jc w:val="both"/>
        <w:rPr>
          <w:b/>
          <w:lang w:eastAsia="en-US"/>
        </w:rPr>
      </w:pPr>
      <w:r w:rsidRPr="0071438B">
        <w:rPr>
          <w:b/>
          <w:lang w:eastAsia="en-US"/>
        </w:rPr>
        <w:t xml:space="preserve">3.1. </w:t>
      </w:r>
      <w:r w:rsidRPr="0071438B">
        <w:rPr>
          <w:lang w:eastAsia="en-US"/>
        </w:rPr>
        <w:t>Годност (правоспособност) за упражняване на професионална дейност:</w:t>
      </w:r>
    </w:p>
    <w:p w14:paraId="06E2D997" w14:textId="77777777" w:rsidR="002965F3" w:rsidRPr="0071438B" w:rsidRDefault="002965F3" w:rsidP="002965F3">
      <w:pPr>
        <w:widowControl w:val="0"/>
        <w:autoSpaceDE w:val="0"/>
        <w:autoSpaceDN w:val="0"/>
        <w:adjustRightInd w:val="0"/>
        <w:ind w:left="567"/>
        <w:jc w:val="both"/>
        <w:rPr>
          <w:lang w:eastAsia="en-US"/>
        </w:rPr>
      </w:pPr>
      <w:r w:rsidRPr="0071438B">
        <w:rPr>
          <w:lang w:eastAsia="en-US"/>
        </w:rPr>
        <w:t>-</w:t>
      </w:r>
      <w:r w:rsidRPr="0071438B">
        <w:rPr>
          <w:lang w:eastAsia="en-US"/>
        </w:rPr>
        <w:tab/>
        <w:t>не се изисква</w:t>
      </w:r>
    </w:p>
    <w:p w14:paraId="47C22B0E" w14:textId="77777777" w:rsidR="002965F3" w:rsidRPr="0071438B" w:rsidRDefault="002965F3" w:rsidP="00273F33">
      <w:pPr>
        <w:widowControl w:val="0"/>
        <w:numPr>
          <w:ilvl w:val="1"/>
          <w:numId w:val="13"/>
        </w:numPr>
        <w:autoSpaceDE w:val="0"/>
        <w:autoSpaceDN w:val="0"/>
        <w:adjustRightInd w:val="0"/>
        <w:contextualSpacing/>
        <w:jc w:val="both"/>
        <w:rPr>
          <w:lang w:eastAsia="en-US"/>
        </w:rPr>
      </w:pPr>
      <w:bookmarkStart w:id="4" w:name="OLE_LINK450"/>
      <w:bookmarkStart w:id="5" w:name="OLE_LINK451"/>
      <w:bookmarkStart w:id="6" w:name="OLE_LINK452"/>
      <w:r w:rsidRPr="0071438B">
        <w:rPr>
          <w:lang w:eastAsia="en-US"/>
        </w:rPr>
        <w:t xml:space="preserve"> Икономическо и финансово състояние</w:t>
      </w:r>
      <w:bookmarkEnd w:id="4"/>
      <w:bookmarkEnd w:id="5"/>
      <w:bookmarkEnd w:id="6"/>
      <w:r w:rsidRPr="0071438B">
        <w:rPr>
          <w:lang w:eastAsia="en-US"/>
        </w:rPr>
        <w:t xml:space="preserve"> на участниците. </w:t>
      </w:r>
    </w:p>
    <w:p w14:paraId="7EFA9093" w14:textId="77777777" w:rsidR="002965F3" w:rsidRPr="0071438B" w:rsidRDefault="002965F3" w:rsidP="002965F3">
      <w:pPr>
        <w:widowControl w:val="0"/>
        <w:autoSpaceDE w:val="0"/>
        <w:autoSpaceDN w:val="0"/>
        <w:adjustRightInd w:val="0"/>
        <w:ind w:left="567"/>
        <w:jc w:val="both"/>
        <w:rPr>
          <w:lang w:eastAsia="en-US"/>
        </w:rPr>
      </w:pPr>
      <w:bookmarkStart w:id="7" w:name="OLE_LINK453"/>
      <w:bookmarkStart w:id="8" w:name="OLE_LINK454"/>
      <w:bookmarkStart w:id="9" w:name="OLE_LINK455"/>
      <w:r w:rsidRPr="0071438B">
        <w:rPr>
          <w:lang w:eastAsia="en-US"/>
        </w:rPr>
        <w:t>-</w:t>
      </w:r>
      <w:r w:rsidRPr="0071438B">
        <w:rPr>
          <w:lang w:eastAsia="en-US"/>
        </w:rPr>
        <w:tab/>
        <w:t>не се изисква</w:t>
      </w:r>
    </w:p>
    <w:p w14:paraId="6D894518" w14:textId="77777777" w:rsidR="002965F3" w:rsidRPr="0071438B" w:rsidRDefault="002965F3" w:rsidP="00273F33">
      <w:pPr>
        <w:numPr>
          <w:ilvl w:val="1"/>
          <w:numId w:val="13"/>
        </w:numPr>
        <w:shd w:val="clear" w:color="auto" w:fill="FFFFFF"/>
        <w:spacing w:line="276" w:lineRule="auto"/>
        <w:contextualSpacing/>
        <w:jc w:val="both"/>
        <w:rPr>
          <w:b/>
          <w:bCs/>
          <w:lang w:val="en-AU"/>
        </w:rPr>
      </w:pPr>
      <w:r w:rsidRPr="0071438B">
        <w:rPr>
          <w:lang w:eastAsia="en-US"/>
        </w:rPr>
        <w:t xml:space="preserve"> Технически и професионални способности</w:t>
      </w:r>
      <w:bookmarkEnd w:id="7"/>
      <w:bookmarkEnd w:id="8"/>
      <w:bookmarkEnd w:id="9"/>
      <w:r w:rsidRPr="0071438B">
        <w:rPr>
          <w:lang w:eastAsia="en-US"/>
        </w:rPr>
        <w:t xml:space="preserve">  </w:t>
      </w:r>
    </w:p>
    <w:p w14:paraId="462CA6ED" w14:textId="77777777" w:rsidR="00D40B66" w:rsidRPr="0071438B" w:rsidRDefault="00D40B66" w:rsidP="00D40B66">
      <w:pPr>
        <w:widowControl w:val="0"/>
        <w:autoSpaceDE w:val="0"/>
        <w:autoSpaceDN w:val="0"/>
        <w:adjustRightInd w:val="0"/>
        <w:ind w:right="-23"/>
        <w:jc w:val="both"/>
        <w:rPr>
          <w:b/>
          <w:lang w:eastAsia="en-US"/>
        </w:rPr>
      </w:pPr>
    </w:p>
    <w:p w14:paraId="3A0C99A8" w14:textId="77777777" w:rsidR="00D40B66" w:rsidRPr="009569CE" w:rsidRDefault="00D40B66" w:rsidP="00D40B66">
      <w:pPr>
        <w:autoSpaceDE w:val="0"/>
        <w:autoSpaceDN w:val="0"/>
        <w:adjustRightInd w:val="0"/>
        <w:ind w:right="-23"/>
        <w:jc w:val="both"/>
        <w:rPr>
          <w:lang w:eastAsia="en-US"/>
        </w:rPr>
      </w:pPr>
      <w:r w:rsidRPr="009569CE">
        <w:rPr>
          <w:b/>
          <w:lang w:eastAsia="en-US"/>
        </w:rPr>
        <w:t>3.</w:t>
      </w:r>
      <w:r w:rsidR="002965F3" w:rsidRPr="009569CE">
        <w:rPr>
          <w:b/>
          <w:lang w:eastAsia="en-US"/>
        </w:rPr>
        <w:t>3.</w:t>
      </w:r>
      <w:r w:rsidRPr="009569CE">
        <w:rPr>
          <w:b/>
          <w:lang w:eastAsia="en-US"/>
        </w:rPr>
        <w:t>1.</w:t>
      </w:r>
      <w:r w:rsidRPr="009569CE">
        <w:rPr>
          <w:lang w:eastAsia="en-US"/>
        </w:rPr>
        <w:t xml:space="preserve"> Участникът следва през последните </w:t>
      </w:r>
      <w:r w:rsidRPr="009569CE">
        <w:t xml:space="preserve">3 (три) години, считано </w:t>
      </w:r>
      <w:r w:rsidRPr="009569CE">
        <w:rPr>
          <w:i/>
          <w:lang w:eastAsia="en-US"/>
        </w:rPr>
        <w:t>от датата на подаване на офертата</w:t>
      </w:r>
      <w:r w:rsidRPr="009569CE">
        <w:t xml:space="preserve"> д</w:t>
      </w:r>
      <w:r w:rsidRPr="009569CE">
        <w:rPr>
          <w:lang w:eastAsia="en-US"/>
        </w:rPr>
        <w:t>а е извършил минимум 1 /една/ услуга, идентична или сходна с предмета на поръчката.</w:t>
      </w:r>
    </w:p>
    <w:p w14:paraId="106F876B" w14:textId="77777777" w:rsidR="00AC0FFD" w:rsidRPr="009569CE" w:rsidRDefault="00AC0FFD" w:rsidP="00D40B66">
      <w:pPr>
        <w:tabs>
          <w:tab w:val="left" w:pos="993"/>
        </w:tabs>
        <w:autoSpaceDE w:val="0"/>
        <w:autoSpaceDN w:val="0"/>
        <w:adjustRightInd w:val="0"/>
        <w:ind w:right="-23"/>
        <w:jc w:val="both"/>
        <w:rPr>
          <w:i/>
          <w:sz w:val="28"/>
          <w:szCs w:val="28"/>
          <w:lang w:eastAsia="en-US"/>
        </w:rPr>
      </w:pPr>
    </w:p>
    <w:p w14:paraId="21AACEFE" w14:textId="77777777" w:rsidR="00D40B66" w:rsidRPr="009569CE" w:rsidRDefault="00AC0FFD" w:rsidP="00D40B66">
      <w:pPr>
        <w:tabs>
          <w:tab w:val="left" w:pos="993"/>
        </w:tabs>
        <w:autoSpaceDE w:val="0"/>
        <w:autoSpaceDN w:val="0"/>
        <w:adjustRightInd w:val="0"/>
        <w:ind w:right="-23"/>
        <w:jc w:val="both"/>
        <w:rPr>
          <w:i/>
          <w:sz w:val="28"/>
          <w:szCs w:val="28"/>
          <w:lang w:eastAsia="en-US"/>
        </w:rPr>
      </w:pPr>
      <w:r w:rsidRPr="009569CE">
        <w:rPr>
          <w:i/>
          <w:sz w:val="28"/>
          <w:szCs w:val="28"/>
          <w:lang w:eastAsia="en-US"/>
        </w:rPr>
        <w:t>За обособена позиция № 1:</w:t>
      </w:r>
    </w:p>
    <w:p w14:paraId="30D3A5D0" w14:textId="77777777" w:rsidR="00AC0FFD" w:rsidRPr="009569CE" w:rsidRDefault="00AC0FFD" w:rsidP="00D40B66">
      <w:pPr>
        <w:tabs>
          <w:tab w:val="left" w:pos="993"/>
        </w:tabs>
        <w:autoSpaceDE w:val="0"/>
        <w:autoSpaceDN w:val="0"/>
        <w:adjustRightInd w:val="0"/>
        <w:ind w:right="-23"/>
        <w:jc w:val="both"/>
        <w:rPr>
          <w:i/>
          <w:sz w:val="28"/>
          <w:szCs w:val="28"/>
          <w:u w:val="single"/>
          <w:lang w:eastAsia="en-US"/>
        </w:rPr>
      </w:pPr>
    </w:p>
    <w:p w14:paraId="428CF79A" w14:textId="77777777" w:rsidR="00D9474B" w:rsidRPr="009569CE" w:rsidRDefault="00D9474B" w:rsidP="00D9474B">
      <w:pPr>
        <w:ind w:right="138"/>
        <w:jc w:val="both"/>
        <w:rPr>
          <w:b/>
          <w:i/>
          <w:u w:val="single"/>
          <w:lang w:val="ru-RU" w:eastAsia="en-US"/>
        </w:rPr>
      </w:pPr>
      <w:r w:rsidRPr="009569CE">
        <w:rPr>
          <w:b/>
          <w:i/>
          <w:u w:val="single"/>
          <w:lang w:eastAsia="en-US"/>
        </w:rPr>
        <w:t xml:space="preserve">За „услуга, сходна с предмета на поръчката”, възложителят ще приема услуги за </w:t>
      </w:r>
      <w:r w:rsidRPr="009569CE">
        <w:rPr>
          <w:b/>
          <w:i/>
          <w:u w:val="single"/>
          <w:lang w:val="ru-RU" w:eastAsia="en-US"/>
        </w:rPr>
        <w:t xml:space="preserve">организиране </w:t>
      </w:r>
      <w:r w:rsidRPr="009569CE">
        <w:rPr>
          <w:b/>
          <w:i/>
          <w:u w:val="single"/>
          <w:lang w:eastAsia="en-US"/>
        </w:rPr>
        <w:t>на публични прояви/</w:t>
      </w:r>
      <w:r w:rsidRPr="009569CE">
        <w:rPr>
          <w:b/>
          <w:i/>
          <w:u w:val="single"/>
          <w:lang w:val="ru-RU" w:eastAsia="en-US"/>
        </w:rPr>
        <w:t>събития</w:t>
      </w:r>
      <w:r w:rsidRPr="009569CE">
        <w:rPr>
          <w:b/>
          <w:i/>
          <w:u w:val="single"/>
          <w:lang w:eastAsia="en-US"/>
        </w:rPr>
        <w:t>/</w:t>
      </w:r>
      <w:r w:rsidRPr="009569CE">
        <w:rPr>
          <w:b/>
          <w:i/>
          <w:u w:val="single"/>
          <w:lang w:val="ru-RU" w:eastAsia="en-US"/>
        </w:rPr>
        <w:t xml:space="preserve"> кампании</w:t>
      </w:r>
      <w:r w:rsidRPr="009569CE">
        <w:rPr>
          <w:b/>
          <w:i/>
          <w:u w:val="single"/>
          <w:lang w:eastAsia="en-US"/>
        </w:rPr>
        <w:t>/</w:t>
      </w:r>
      <w:r w:rsidRPr="009569CE">
        <w:rPr>
          <w:b/>
          <w:i/>
          <w:u w:val="single"/>
          <w:lang w:val="ru-RU" w:eastAsia="en-US"/>
        </w:rPr>
        <w:t>обществени мероприятия.</w:t>
      </w:r>
    </w:p>
    <w:p w14:paraId="568E0367" w14:textId="77777777" w:rsidR="00462299" w:rsidRDefault="00462299" w:rsidP="00462299">
      <w:pPr>
        <w:autoSpaceDE w:val="0"/>
        <w:autoSpaceDN w:val="0"/>
        <w:adjustRightInd w:val="0"/>
        <w:ind w:right="-23"/>
        <w:jc w:val="both"/>
        <w:rPr>
          <w:i/>
          <w:sz w:val="28"/>
          <w:szCs w:val="28"/>
          <w:lang w:eastAsia="en-US"/>
        </w:rPr>
      </w:pPr>
    </w:p>
    <w:p w14:paraId="4C9F1934" w14:textId="19B1D6E6" w:rsidR="00462299" w:rsidRPr="009569CE" w:rsidRDefault="00462299" w:rsidP="00462299">
      <w:pPr>
        <w:autoSpaceDE w:val="0"/>
        <w:autoSpaceDN w:val="0"/>
        <w:adjustRightInd w:val="0"/>
        <w:ind w:right="-23"/>
        <w:jc w:val="both"/>
        <w:rPr>
          <w:i/>
          <w:sz w:val="28"/>
          <w:szCs w:val="28"/>
          <w:lang w:eastAsia="en-US"/>
        </w:rPr>
      </w:pPr>
      <w:r w:rsidRPr="006B04BC">
        <w:rPr>
          <w:i/>
          <w:sz w:val="28"/>
          <w:szCs w:val="28"/>
          <w:lang w:eastAsia="en-US"/>
        </w:rPr>
        <w:t>За обособена позиция № 2</w:t>
      </w:r>
      <w:r>
        <w:rPr>
          <w:i/>
          <w:sz w:val="28"/>
          <w:szCs w:val="28"/>
          <w:lang w:eastAsia="en-US"/>
        </w:rPr>
        <w:t>:</w:t>
      </w:r>
      <w:r w:rsidRPr="009569CE">
        <w:rPr>
          <w:i/>
          <w:sz w:val="28"/>
          <w:szCs w:val="28"/>
          <w:lang w:eastAsia="en-US"/>
        </w:rPr>
        <w:t xml:space="preserve"> </w:t>
      </w:r>
    </w:p>
    <w:p w14:paraId="0E96B9E2" w14:textId="77777777" w:rsidR="00462299" w:rsidRPr="009569CE" w:rsidRDefault="00462299" w:rsidP="00462299">
      <w:pPr>
        <w:autoSpaceDE w:val="0"/>
        <w:autoSpaceDN w:val="0"/>
        <w:adjustRightInd w:val="0"/>
        <w:ind w:right="-23"/>
        <w:jc w:val="both"/>
        <w:rPr>
          <w:lang w:eastAsia="en-US"/>
        </w:rPr>
      </w:pPr>
    </w:p>
    <w:p w14:paraId="4765CC59" w14:textId="77777777" w:rsidR="00462299" w:rsidRPr="009569CE" w:rsidRDefault="00462299" w:rsidP="00462299">
      <w:pPr>
        <w:tabs>
          <w:tab w:val="left" w:pos="993"/>
        </w:tabs>
        <w:autoSpaceDE w:val="0"/>
        <w:autoSpaceDN w:val="0"/>
        <w:adjustRightInd w:val="0"/>
        <w:ind w:right="-23"/>
        <w:jc w:val="both"/>
        <w:rPr>
          <w:rFonts w:eastAsia="Batang"/>
          <w:b/>
          <w:u w:val="single"/>
          <w:lang w:val="ru-RU"/>
        </w:rPr>
      </w:pPr>
      <w:r w:rsidRPr="009569CE">
        <w:rPr>
          <w:b/>
          <w:i/>
          <w:u w:val="single"/>
          <w:lang w:eastAsia="en-US"/>
        </w:rPr>
        <w:t xml:space="preserve">За „услуга, сходна с предмета на поръчката”, възложителят ще приема </w:t>
      </w:r>
      <w:r w:rsidRPr="009569CE">
        <w:rPr>
          <w:rFonts w:eastAsia="Batang"/>
          <w:b/>
          <w:u w:val="single"/>
        </w:rPr>
        <w:t xml:space="preserve">услуги за </w:t>
      </w:r>
      <w:r w:rsidRPr="009569CE">
        <w:rPr>
          <w:rFonts w:eastAsia="Batang"/>
          <w:b/>
          <w:u w:val="single"/>
          <w:lang w:val="ru-RU"/>
        </w:rPr>
        <w:t>изработване на печатни/презентационни материали и/или публикации.</w:t>
      </w:r>
    </w:p>
    <w:p w14:paraId="5AD2F0DD" w14:textId="77777777" w:rsidR="00462299" w:rsidRDefault="00462299" w:rsidP="00D40B66">
      <w:pPr>
        <w:autoSpaceDE w:val="0"/>
        <w:autoSpaceDN w:val="0"/>
        <w:adjustRightInd w:val="0"/>
        <w:jc w:val="both"/>
        <w:rPr>
          <w:i/>
          <w:lang w:val="ru-RU" w:eastAsia="en-US"/>
        </w:rPr>
      </w:pPr>
    </w:p>
    <w:p w14:paraId="66ABACFE" w14:textId="341D159D" w:rsidR="00D40B66" w:rsidRPr="009569CE" w:rsidRDefault="00D40B66" w:rsidP="00D40B66">
      <w:pPr>
        <w:autoSpaceDE w:val="0"/>
        <w:autoSpaceDN w:val="0"/>
        <w:adjustRightInd w:val="0"/>
        <w:jc w:val="both"/>
        <w:rPr>
          <w:b/>
          <w:i/>
          <w:lang w:eastAsia="en-US"/>
        </w:rPr>
      </w:pPr>
      <w:r w:rsidRPr="009569CE">
        <w:rPr>
          <w:i/>
          <w:lang w:eastAsia="en-US"/>
        </w:rPr>
        <w:lastRenderedPageBreak/>
        <w:t xml:space="preserve">Минималното изискване се посочва/декларира, съгласно  </w:t>
      </w:r>
      <w:r w:rsidRPr="009569CE">
        <w:rPr>
          <w:b/>
          <w:i/>
          <w:lang w:eastAsia="en-US"/>
        </w:rPr>
        <w:t xml:space="preserve">Част </w:t>
      </w:r>
      <w:r w:rsidRPr="009569CE">
        <w:rPr>
          <w:b/>
          <w:i/>
          <w:lang w:val="en-US" w:eastAsia="en-US"/>
        </w:rPr>
        <w:t>IV</w:t>
      </w:r>
      <w:r w:rsidRPr="009569CE">
        <w:rPr>
          <w:b/>
          <w:i/>
          <w:lang w:eastAsia="en-US"/>
        </w:rPr>
        <w:t xml:space="preserve">, Раздел В от ЕЕДОП; </w:t>
      </w:r>
    </w:p>
    <w:p w14:paraId="631886DB" w14:textId="61F93DA6" w:rsidR="00D40B66" w:rsidRPr="009569CE" w:rsidRDefault="00D40B66" w:rsidP="00D40B66">
      <w:pPr>
        <w:ind w:right="61"/>
        <w:jc w:val="both"/>
      </w:pPr>
      <w:r w:rsidRPr="009569CE">
        <w:rPr>
          <w:rFonts w:eastAsia="Batang"/>
          <w:i/>
        </w:rPr>
        <w:t xml:space="preserve">Минималното изискване се доказва при подписване на договора за изпълнение </w:t>
      </w:r>
      <w:r w:rsidRPr="009569CE">
        <w:t xml:space="preserve">със: Списък на услугите, идентични или сходни с предмета на поръчката – /образец № </w:t>
      </w:r>
      <w:r w:rsidR="00F87724" w:rsidRPr="009569CE">
        <w:t>8</w:t>
      </w:r>
      <w:r w:rsidRPr="009569CE">
        <w:t>/, с посочване на стойностите, датите и получателите, заедно с доказателство за извършената услуга.</w:t>
      </w:r>
      <w:r w:rsidRPr="009569CE">
        <w:rPr>
          <w:rFonts w:eastAsia="Batang"/>
          <w:i/>
        </w:rPr>
        <w:t xml:space="preserve">   </w:t>
      </w:r>
    </w:p>
    <w:p w14:paraId="6135FFF7" w14:textId="497478D5" w:rsidR="00D40B66" w:rsidRPr="009569CE" w:rsidRDefault="00D40B66" w:rsidP="00D40B66">
      <w:pPr>
        <w:jc w:val="both"/>
        <w:rPr>
          <w:lang w:val="ru-RU" w:eastAsia="en-US"/>
        </w:rPr>
      </w:pPr>
      <w:r w:rsidRPr="009569CE">
        <w:rPr>
          <w:lang w:val="ru-RU" w:eastAsia="en-US"/>
        </w:rPr>
        <w:tab/>
      </w:r>
    </w:p>
    <w:p w14:paraId="35B6B43D" w14:textId="538E27A6" w:rsidR="003C5675" w:rsidRDefault="003C5675" w:rsidP="00D40B66">
      <w:pPr>
        <w:jc w:val="both"/>
        <w:rPr>
          <w:b/>
        </w:rPr>
      </w:pPr>
      <w:r>
        <w:rPr>
          <w:b/>
        </w:rPr>
        <w:t>Възложителят не поставя изсиквания по т.</w:t>
      </w:r>
      <w:r w:rsidR="00AB6AFB">
        <w:rPr>
          <w:b/>
        </w:rPr>
        <w:t xml:space="preserve"> </w:t>
      </w:r>
      <w:r>
        <w:rPr>
          <w:b/>
        </w:rPr>
        <w:t>3</w:t>
      </w:r>
      <w:r w:rsidR="00AB6AFB">
        <w:rPr>
          <w:b/>
        </w:rPr>
        <w:t>.</w:t>
      </w:r>
      <w:r>
        <w:rPr>
          <w:b/>
        </w:rPr>
        <w:t>3</w:t>
      </w:r>
      <w:r w:rsidR="00AB6AFB">
        <w:rPr>
          <w:b/>
        </w:rPr>
        <w:t>.</w:t>
      </w:r>
      <w:r>
        <w:rPr>
          <w:b/>
        </w:rPr>
        <w:t>1</w:t>
      </w:r>
      <w:r w:rsidR="00AB6AFB">
        <w:rPr>
          <w:b/>
        </w:rPr>
        <w:t xml:space="preserve"> за обособени позиции №№ 3 и 4.</w:t>
      </w:r>
    </w:p>
    <w:p w14:paraId="3D2D496C" w14:textId="77777777" w:rsidR="003C5675" w:rsidRDefault="003C5675" w:rsidP="00D40B66">
      <w:pPr>
        <w:jc w:val="both"/>
        <w:rPr>
          <w:b/>
        </w:rPr>
      </w:pPr>
    </w:p>
    <w:p w14:paraId="6FA99493" w14:textId="1D5350FA" w:rsidR="00D40B66" w:rsidRPr="009569CE" w:rsidRDefault="00D40B66" w:rsidP="00D40B66">
      <w:pPr>
        <w:jc w:val="both"/>
        <w:rPr>
          <w:rFonts w:ascii="Calibri" w:eastAsia="Batang" w:hAnsi="Calibri" w:cs="Calibri"/>
          <w:b/>
        </w:rPr>
      </w:pPr>
      <w:r w:rsidRPr="009569CE">
        <w:rPr>
          <w:b/>
        </w:rPr>
        <w:t>3</w:t>
      </w:r>
      <w:r w:rsidRPr="009569CE">
        <w:rPr>
          <w:b/>
          <w:lang w:bidi="my-MM"/>
        </w:rPr>
        <w:t>.</w:t>
      </w:r>
      <w:r w:rsidR="003224FC" w:rsidRPr="009569CE">
        <w:rPr>
          <w:b/>
          <w:lang w:bidi="my-MM"/>
        </w:rPr>
        <w:t>3.</w:t>
      </w:r>
      <w:r w:rsidRPr="009569CE">
        <w:rPr>
          <w:b/>
          <w:lang w:bidi="my-MM"/>
        </w:rPr>
        <w:t>2.</w:t>
      </w:r>
      <w:r w:rsidRPr="009569CE">
        <w:rPr>
          <w:lang w:bidi="my-MM"/>
        </w:rPr>
        <w:t xml:space="preserve"> </w:t>
      </w:r>
      <w:r w:rsidRPr="009569CE">
        <w:t>Участникът следва да предложи</w:t>
      </w:r>
      <w:r w:rsidR="00F15BC3">
        <w:t xml:space="preserve"> технически лица, които ще участват в изпълнението на поръчката</w:t>
      </w:r>
      <w:r w:rsidRPr="009569CE">
        <w:t>:</w:t>
      </w:r>
      <w:r w:rsidRPr="009569CE">
        <w:rPr>
          <w:rFonts w:ascii="Calibri" w:eastAsia="Batang" w:hAnsi="Calibri" w:cs="Calibri"/>
          <w:b/>
        </w:rPr>
        <w:t xml:space="preserve"> </w:t>
      </w:r>
    </w:p>
    <w:p w14:paraId="57B5B02E" w14:textId="77777777" w:rsidR="00AC0FFD" w:rsidRPr="009569CE" w:rsidRDefault="00AC0FFD" w:rsidP="00A53819">
      <w:pPr>
        <w:autoSpaceDE w:val="0"/>
        <w:autoSpaceDN w:val="0"/>
        <w:adjustRightInd w:val="0"/>
        <w:ind w:right="-23"/>
        <w:jc w:val="both"/>
        <w:rPr>
          <w:lang w:eastAsia="en-US"/>
        </w:rPr>
      </w:pPr>
    </w:p>
    <w:p w14:paraId="7034BA63" w14:textId="0B2DF668" w:rsidR="00D40B66" w:rsidRPr="009569CE" w:rsidRDefault="00AC0FFD" w:rsidP="00AC0FFD">
      <w:pPr>
        <w:autoSpaceDE w:val="0"/>
        <w:autoSpaceDN w:val="0"/>
        <w:adjustRightInd w:val="0"/>
        <w:ind w:right="-23"/>
        <w:jc w:val="both"/>
        <w:rPr>
          <w:rFonts w:eastAsia="Batang"/>
          <w:i/>
          <w:sz w:val="28"/>
          <w:szCs w:val="28"/>
        </w:rPr>
      </w:pPr>
      <w:r w:rsidRPr="009569CE">
        <w:rPr>
          <w:rFonts w:eastAsia="Batang"/>
          <w:i/>
          <w:sz w:val="28"/>
          <w:szCs w:val="28"/>
        </w:rPr>
        <w:t>За</w:t>
      </w:r>
      <w:r w:rsidR="000925F0" w:rsidRPr="009569CE">
        <w:rPr>
          <w:rFonts w:eastAsia="Batang"/>
          <w:i/>
          <w:sz w:val="28"/>
          <w:szCs w:val="28"/>
        </w:rPr>
        <w:t xml:space="preserve"> об</w:t>
      </w:r>
      <w:r w:rsidR="00A53819" w:rsidRPr="009569CE">
        <w:rPr>
          <w:rFonts w:eastAsia="Batang"/>
          <w:i/>
          <w:sz w:val="28"/>
          <w:szCs w:val="28"/>
        </w:rPr>
        <w:t>особена позиция № 1</w:t>
      </w:r>
      <w:r w:rsidRPr="009569CE">
        <w:rPr>
          <w:rFonts w:eastAsia="Batang"/>
          <w:i/>
          <w:sz w:val="28"/>
          <w:szCs w:val="28"/>
        </w:rPr>
        <w:t>:</w:t>
      </w:r>
    </w:p>
    <w:p w14:paraId="31DF5476" w14:textId="77777777" w:rsidR="00AC0FFD" w:rsidRPr="009569CE" w:rsidRDefault="00AC0FFD" w:rsidP="00AC0FFD">
      <w:pPr>
        <w:autoSpaceDE w:val="0"/>
        <w:autoSpaceDN w:val="0"/>
        <w:adjustRightInd w:val="0"/>
        <w:ind w:right="-23"/>
        <w:jc w:val="both"/>
        <w:rPr>
          <w:i/>
          <w:sz w:val="28"/>
          <w:szCs w:val="28"/>
          <w:lang w:eastAsia="en-US"/>
        </w:rPr>
      </w:pPr>
    </w:p>
    <w:p w14:paraId="5FB80D4E" w14:textId="77777777" w:rsidR="002B420A" w:rsidRPr="009569CE" w:rsidRDefault="002B420A" w:rsidP="00273F33">
      <w:pPr>
        <w:numPr>
          <w:ilvl w:val="0"/>
          <w:numId w:val="12"/>
        </w:numPr>
        <w:ind w:right="-23"/>
        <w:jc w:val="both"/>
        <w:rPr>
          <w:rFonts w:eastAsia="Batang"/>
          <w:lang w:val="ru-RU"/>
        </w:rPr>
      </w:pPr>
      <w:r w:rsidRPr="009569CE">
        <w:rPr>
          <w:rFonts w:eastAsia="Batang"/>
          <w:b/>
          <w:lang w:val="ru-RU"/>
        </w:rPr>
        <w:t xml:space="preserve">Експерт „Организатор събития“, </w:t>
      </w:r>
      <w:r w:rsidRPr="009569CE">
        <w:rPr>
          <w:rFonts w:eastAsia="Batang"/>
          <w:lang w:val="ru-RU"/>
        </w:rPr>
        <w:t>притежаващ образователно – квалификационна степен – минимум „бакалавър“</w:t>
      </w:r>
      <w:r w:rsidR="003224FC" w:rsidRPr="009569CE">
        <w:rPr>
          <w:rFonts w:eastAsia="Batang"/>
          <w:lang w:val="ru-RU"/>
        </w:rPr>
        <w:t xml:space="preserve"> или еквивалент</w:t>
      </w:r>
      <w:r w:rsidRPr="009569CE">
        <w:rPr>
          <w:rFonts w:eastAsia="Batang"/>
          <w:lang w:val="ru-RU"/>
        </w:rPr>
        <w:t xml:space="preserve"> и професионален опит – минимум </w:t>
      </w:r>
      <w:r w:rsidRPr="009569CE">
        <w:rPr>
          <w:rFonts w:eastAsia="Batang"/>
        </w:rPr>
        <w:t>2</w:t>
      </w:r>
      <w:r w:rsidRPr="009569CE">
        <w:rPr>
          <w:rFonts w:eastAsia="Batang"/>
          <w:lang w:val="ru-RU"/>
        </w:rPr>
        <w:t xml:space="preserve"> години опит в организиране и провеждане на </w:t>
      </w:r>
      <w:r w:rsidRPr="009569CE">
        <w:rPr>
          <w:rFonts w:eastAsia="Batang"/>
        </w:rPr>
        <w:t>публични прояви/</w:t>
      </w:r>
      <w:r w:rsidRPr="009569CE">
        <w:rPr>
          <w:rFonts w:eastAsia="Batang"/>
          <w:lang w:val="ru-RU"/>
        </w:rPr>
        <w:t>събития</w:t>
      </w:r>
      <w:r w:rsidRPr="009569CE">
        <w:rPr>
          <w:rFonts w:eastAsia="Batang"/>
        </w:rPr>
        <w:t>/</w:t>
      </w:r>
      <w:r w:rsidRPr="009569CE">
        <w:rPr>
          <w:rFonts w:eastAsia="Batang"/>
          <w:lang w:val="ru-RU"/>
        </w:rPr>
        <w:t xml:space="preserve"> кампании</w:t>
      </w:r>
      <w:r w:rsidRPr="009569CE">
        <w:rPr>
          <w:rFonts w:eastAsia="Batang"/>
        </w:rPr>
        <w:t>/</w:t>
      </w:r>
      <w:r w:rsidRPr="009569CE">
        <w:rPr>
          <w:rFonts w:eastAsia="Batang"/>
          <w:lang w:val="ru-RU"/>
        </w:rPr>
        <w:t>обществени мероприятия.</w:t>
      </w:r>
    </w:p>
    <w:p w14:paraId="79082C95" w14:textId="77777777" w:rsidR="003C5675" w:rsidRPr="00710535" w:rsidRDefault="003C5675" w:rsidP="003C5675">
      <w:pPr>
        <w:numPr>
          <w:ilvl w:val="0"/>
          <w:numId w:val="12"/>
        </w:numPr>
        <w:jc w:val="both"/>
        <w:rPr>
          <w:b/>
          <w:lang w:val="ru-RU" w:eastAsia="en-US"/>
        </w:rPr>
      </w:pPr>
      <w:r w:rsidRPr="00710535">
        <w:rPr>
          <w:b/>
          <w:lang w:val="ru-RU" w:eastAsia="en-US"/>
        </w:rPr>
        <w:t xml:space="preserve">Експерт „Дизайн и предпечатна подготовка“, </w:t>
      </w:r>
      <w:r w:rsidRPr="00710535">
        <w:rPr>
          <w:lang w:val="ru-RU" w:eastAsia="en-US"/>
        </w:rPr>
        <w:t xml:space="preserve">притежаващ образователно – квалификационна степен – минимум „бакалавър“ или еквивалент и професионален опит – минимум </w:t>
      </w:r>
      <w:r w:rsidRPr="00710535">
        <w:rPr>
          <w:lang w:eastAsia="en-US"/>
        </w:rPr>
        <w:t>2</w:t>
      </w:r>
      <w:r w:rsidRPr="00710535">
        <w:rPr>
          <w:lang w:val="ru-RU" w:eastAsia="en-US"/>
        </w:rPr>
        <w:t xml:space="preserve"> години опит в областта на дизайна и предпечатната подготовка.</w:t>
      </w:r>
    </w:p>
    <w:p w14:paraId="32E34C64" w14:textId="77777777" w:rsidR="00D40B66" w:rsidRPr="009569CE" w:rsidRDefault="00D40B66" w:rsidP="00D40B66">
      <w:pPr>
        <w:ind w:right="-23"/>
        <w:jc w:val="both"/>
        <w:rPr>
          <w:rFonts w:eastAsia="Batang"/>
          <w:b/>
          <w:u w:val="single"/>
          <w:lang w:val="ru-RU"/>
        </w:rPr>
      </w:pPr>
    </w:p>
    <w:p w14:paraId="54F6771D" w14:textId="77777777" w:rsidR="00D40B66" w:rsidRPr="009569CE" w:rsidRDefault="00D40B66" w:rsidP="00D40B66">
      <w:pPr>
        <w:autoSpaceDE w:val="0"/>
        <w:autoSpaceDN w:val="0"/>
        <w:adjustRightInd w:val="0"/>
        <w:jc w:val="both"/>
        <w:rPr>
          <w:b/>
          <w:i/>
          <w:lang w:val="ru-RU" w:eastAsia="en-US"/>
        </w:rPr>
      </w:pPr>
      <w:r w:rsidRPr="009569CE">
        <w:rPr>
          <w:i/>
          <w:lang w:eastAsia="en-US"/>
        </w:rPr>
        <w:t>Минималното изискване се посочва</w:t>
      </w:r>
      <w:r w:rsidRPr="009569CE">
        <w:rPr>
          <w:i/>
          <w:lang w:val="ru-RU" w:eastAsia="en-US"/>
        </w:rPr>
        <w:t>/</w:t>
      </w:r>
      <w:r w:rsidRPr="009569CE">
        <w:rPr>
          <w:i/>
          <w:lang w:eastAsia="en-US"/>
        </w:rPr>
        <w:t xml:space="preserve">декларира, съгласно  </w:t>
      </w:r>
      <w:r w:rsidRPr="009569CE">
        <w:rPr>
          <w:b/>
          <w:i/>
          <w:lang w:eastAsia="en-US"/>
        </w:rPr>
        <w:t xml:space="preserve">Част </w:t>
      </w:r>
      <w:r w:rsidRPr="009569CE">
        <w:rPr>
          <w:b/>
          <w:i/>
          <w:lang w:val="en-US" w:eastAsia="en-US"/>
        </w:rPr>
        <w:t>IV</w:t>
      </w:r>
      <w:r w:rsidRPr="009569CE">
        <w:rPr>
          <w:b/>
          <w:i/>
          <w:lang w:eastAsia="en-US"/>
        </w:rPr>
        <w:t xml:space="preserve">, Раздел В от ЕЕДОП; </w:t>
      </w:r>
    </w:p>
    <w:p w14:paraId="0E4464C3" w14:textId="0710A698" w:rsidR="00D40B66" w:rsidRPr="009569CE" w:rsidRDefault="00D40B66" w:rsidP="00D40B66">
      <w:pPr>
        <w:tabs>
          <w:tab w:val="left" w:pos="-540"/>
          <w:tab w:val="left" w:pos="228"/>
        </w:tabs>
        <w:jc w:val="both"/>
        <w:rPr>
          <w:i/>
        </w:rPr>
      </w:pPr>
      <w:r w:rsidRPr="009569CE">
        <w:rPr>
          <w:rFonts w:eastAsia="Batang"/>
          <w:i/>
        </w:rPr>
        <w:t xml:space="preserve">Минималното изискване се доказва при подписване на договора за изпълнение </w:t>
      </w:r>
      <w:r w:rsidRPr="009569CE">
        <w:t>със:</w:t>
      </w:r>
      <w:r w:rsidRPr="009569CE">
        <w:rPr>
          <w:b/>
          <w:i/>
          <w:lang w:bidi="my-MM"/>
        </w:rPr>
        <w:t xml:space="preserve"> Списък на техническите лица</w:t>
      </w:r>
      <w:r w:rsidRPr="009569CE">
        <w:rPr>
          <w:i/>
        </w:rPr>
        <w:t xml:space="preserve">, които ще участват в изпълнението на поръчката - </w:t>
      </w:r>
      <w:r w:rsidRPr="009569CE">
        <w:rPr>
          <w:b/>
          <w:i/>
        </w:rPr>
        <w:t xml:space="preserve">Образец № </w:t>
      </w:r>
      <w:r w:rsidR="00F87724" w:rsidRPr="009569CE">
        <w:rPr>
          <w:b/>
          <w:i/>
        </w:rPr>
        <w:t>9</w:t>
      </w:r>
      <w:r w:rsidRPr="009569CE">
        <w:rPr>
          <w:b/>
          <w:i/>
        </w:rPr>
        <w:t>.</w:t>
      </w:r>
    </w:p>
    <w:p w14:paraId="6FA05F86" w14:textId="0A9E641C" w:rsidR="00A53819" w:rsidRDefault="00A53819" w:rsidP="00A53819">
      <w:pPr>
        <w:widowControl w:val="0"/>
        <w:autoSpaceDE w:val="0"/>
        <w:autoSpaceDN w:val="0"/>
        <w:adjustRightInd w:val="0"/>
        <w:ind w:firstLine="480"/>
        <w:jc w:val="both"/>
        <w:rPr>
          <w:lang w:eastAsia="en-US"/>
        </w:rPr>
      </w:pPr>
    </w:p>
    <w:p w14:paraId="0EED86C1" w14:textId="15AA940C" w:rsidR="00710535" w:rsidRPr="00710535" w:rsidRDefault="00710535" w:rsidP="00710535">
      <w:pPr>
        <w:autoSpaceDE w:val="0"/>
        <w:autoSpaceDN w:val="0"/>
        <w:adjustRightInd w:val="0"/>
        <w:ind w:right="-23"/>
        <w:jc w:val="both"/>
        <w:rPr>
          <w:i/>
          <w:sz w:val="28"/>
          <w:szCs w:val="28"/>
          <w:lang w:eastAsia="en-US"/>
        </w:rPr>
      </w:pPr>
      <w:r w:rsidRPr="00710535">
        <w:rPr>
          <w:i/>
          <w:sz w:val="28"/>
          <w:szCs w:val="28"/>
          <w:lang w:eastAsia="en-US"/>
        </w:rPr>
        <w:t>За</w:t>
      </w:r>
      <w:r w:rsidR="00BB3B2A">
        <w:rPr>
          <w:i/>
          <w:sz w:val="28"/>
          <w:szCs w:val="28"/>
          <w:lang w:eastAsia="en-US"/>
        </w:rPr>
        <w:t xml:space="preserve"> </w:t>
      </w:r>
      <w:r w:rsidRPr="00710535">
        <w:rPr>
          <w:i/>
          <w:sz w:val="28"/>
          <w:szCs w:val="28"/>
          <w:lang w:eastAsia="en-US"/>
        </w:rPr>
        <w:t>обособена позиция № 2 и обособена позиция № 3:</w:t>
      </w:r>
    </w:p>
    <w:p w14:paraId="49575C80" w14:textId="77777777" w:rsidR="00710535" w:rsidRPr="00AC0FFD" w:rsidRDefault="00710535" w:rsidP="00710535">
      <w:pPr>
        <w:autoSpaceDE w:val="0"/>
        <w:autoSpaceDN w:val="0"/>
        <w:adjustRightInd w:val="0"/>
        <w:ind w:right="-23"/>
        <w:jc w:val="both"/>
        <w:rPr>
          <w:i/>
          <w:sz w:val="28"/>
          <w:szCs w:val="28"/>
          <w:lang w:eastAsia="en-US"/>
        </w:rPr>
      </w:pPr>
    </w:p>
    <w:p w14:paraId="378471CB" w14:textId="77777777" w:rsidR="00710535" w:rsidRPr="00710535" w:rsidRDefault="00710535" w:rsidP="00710535">
      <w:pPr>
        <w:numPr>
          <w:ilvl w:val="0"/>
          <w:numId w:val="25"/>
        </w:numPr>
        <w:tabs>
          <w:tab w:val="clear" w:pos="720"/>
          <w:tab w:val="num" w:pos="426"/>
        </w:tabs>
        <w:ind w:hanging="294"/>
        <w:jc w:val="both"/>
        <w:rPr>
          <w:b/>
          <w:lang w:val="ru-RU" w:eastAsia="en-US"/>
        </w:rPr>
      </w:pPr>
      <w:r w:rsidRPr="00710535">
        <w:rPr>
          <w:b/>
          <w:lang w:val="ru-RU" w:eastAsia="en-US"/>
        </w:rPr>
        <w:t xml:space="preserve">Експерт „Дизайн и предпечатна подготовка“, </w:t>
      </w:r>
      <w:r w:rsidRPr="00710535">
        <w:rPr>
          <w:lang w:val="ru-RU" w:eastAsia="en-US"/>
        </w:rPr>
        <w:t xml:space="preserve">притежаващ образователно – квалификационна степен – минимум „бакалавър“ или еквивалент и професионален опит – минимум </w:t>
      </w:r>
      <w:r w:rsidRPr="00710535">
        <w:rPr>
          <w:lang w:eastAsia="en-US"/>
        </w:rPr>
        <w:t>2</w:t>
      </w:r>
      <w:r w:rsidRPr="00710535">
        <w:rPr>
          <w:lang w:val="ru-RU" w:eastAsia="en-US"/>
        </w:rPr>
        <w:t xml:space="preserve"> години опит в областта на дизайна и предпечатната подготовка.</w:t>
      </w:r>
    </w:p>
    <w:p w14:paraId="6E39D27A" w14:textId="77777777" w:rsidR="00710535" w:rsidRPr="00710535" w:rsidRDefault="00710535" w:rsidP="00710535">
      <w:pPr>
        <w:ind w:right="61"/>
        <w:jc w:val="both"/>
        <w:rPr>
          <w:rFonts w:eastAsia="Batang"/>
          <w:b/>
          <w:i/>
          <w:highlight w:val="yellow"/>
          <w:u w:val="single"/>
          <w:lang w:val="ru-RU" w:bidi="my-MM"/>
        </w:rPr>
      </w:pPr>
    </w:p>
    <w:p w14:paraId="033F14C6" w14:textId="77777777" w:rsidR="00710535" w:rsidRPr="00710535" w:rsidRDefault="00710535" w:rsidP="00710535">
      <w:pPr>
        <w:autoSpaceDE w:val="0"/>
        <w:autoSpaceDN w:val="0"/>
        <w:adjustRightInd w:val="0"/>
        <w:jc w:val="both"/>
        <w:rPr>
          <w:b/>
          <w:i/>
          <w:lang w:val="ru-RU" w:eastAsia="en-US"/>
        </w:rPr>
      </w:pPr>
      <w:r w:rsidRPr="00710535">
        <w:rPr>
          <w:i/>
          <w:lang w:eastAsia="en-US"/>
        </w:rPr>
        <w:t>Минималното изискване се посочва</w:t>
      </w:r>
      <w:r w:rsidRPr="00710535">
        <w:rPr>
          <w:i/>
          <w:lang w:val="ru-RU" w:eastAsia="en-US"/>
        </w:rPr>
        <w:t>/</w:t>
      </w:r>
      <w:r w:rsidRPr="00710535">
        <w:rPr>
          <w:i/>
          <w:lang w:eastAsia="en-US"/>
        </w:rPr>
        <w:t xml:space="preserve">декларира, съгласно </w:t>
      </w:r>
      <w:r w:rsidRPr="00710535">
        <w:rPr>
          <w:b/>
          <w:i/>
          <w:lang w:eastAsia="en-US"/>
        </w:rPr>
        <w:t xml:space="preserve">Част </w:t>
      </w:r>
      <w:r w:rsidRPr="00710535">
        <w:rPr>
          <w:b/>
          <w:i/>
          <w:lang w:val="en-US" w:eastAsia="en-US"/>
        </w:rPr>
        <w:t>IV</w:t>
      </w:r>
      <w:r w:rsidRPr="00710535">
        <w:rPr>
          <w:b/>
          <w:i/>
          <w:lang w:eastAsia="en-US"/>
        </w:rPr>
        <w:t xml:space="preserve">, Раздел В от ЕЕДОП; </w:t>
      </w:r>
    </w:p>
    <w:p w14:paraId="260C9F70" w14:textId="77777777" w:rsidR="00710535" w:rsidRPr="00710535" w:rsidRDefault="00710535" w:rsidP="00710535">
      <w:pPr>
        <w:tabs>
          <w:tab w:val="left" w:pos="-540"/>
          <w:tab w:val="left" w:pos="228"/>
        </w:tabs>
        <w:jc w:val="both"/>
        <w:rPr>
          <w:i/>
          <w:lang w:val="ru-RU"/>
        </w:rPr>
      </w:pPr>
      <w:r w:rsidRPr="00710535">
        <w:rPr>
          <w:rFonts w:eastAsia="Batang"/>
          <w:i/>
        </w:rPr>
        <w:t xml:space="preserve">Минималното изискване се доказва при подписване на договора за изпълнение </w:t>
      </w:r>
      <w:r w:rsidRPr="00710535">
        <w:t>със:</w:t>
      </w:r>
      <w:r w:rsidRPr="00710535">
        <w:rPr>
          <w:b/>
          <w:i/>
          <w:lang w:bidi="my-MM"/>
        </w:rPr>
        <w:t xml:space="preserve"> Списък на техническите лица</w:t>
      </w:r>
      <w:r w:rsidRPr="00710535">
        <w:rPr>
          <w:i/>
        </w:rPr>
        <w:t xml:space="preserve">, които ще участват в изпълнението на поръчката - </w:t>
      </w:r>
      <w:r w:rsidRPr="00710535">
        <w:rPr>
          <w:b/>
          <w:i/>
          <w:u w:val="single"/>
        </w:rPr>
        <w:t>Образец № 9</w:t>
      </w:r>
      <w:r w:rsidRPr="00710535">
        <w:rPr>
          <w:b/>
          <w:i/>
          <w:lang w:val="ru-RU"/>
        </w:rPr>
        <w:t>.</w:t>
      </w:r>
    </w:p>
    <w:p w14:paraId="79734363" w14:textId="69DF019A" w:rsidR="00710535" w:rsidRDefault="00710535" w:rsidP="00A53819">
      <w:pPr>
        <w:widowControl w:val="0"/>
        <w:autoSpaceDE w:val="0"/>
        <w:autoSpaceDN w:val="0"/>
        <w:adjustRightInd w:val="0"/>
        <w:ind w:firstLine="480"/>
        <w:jc w:val="both"/>
        <w:rPr>
          <w:lang w:eastAsia="en-US"/>
        </w:rPr>
      </w:pPr>
    </w:p>
    <w:p w14:paraId="333C8165" w14:textId="45085A92" w:rsidR="006F2CD4" w:rsidRPr="009569CE" w:rsidRDefault="00AB6AFB" w:rsidP="00D40B66">
      <w:pPr>
        <w:jc w:val="both"/>
        <w:rPr>
          <w:lang w:eastAsia="en-US"/>
        </w:rPr>
      </w:pPr>
      <w:r>
        <w:rPr>
          <w:b/>
        </w:rPr>
        <w:t>Възложителят не поставя изсиквания по т. 3.3.2 за обособена позиция № 4.</w:t>
      </w:r>
    </w:p>
    <w:p w14:paraId="48642B70" w14:textId="1BA8CDCE" w:rsidR="00D40B66" w:rsidRPr="009569CE" w:rsidRDefault="00D40B66" w:rsidP="006D0EE7">
      <w:pPr>
        <w:widowControl w:val="0"/>
        <w:autoSpaceDE w:val="0"/>
        <w:autoSpaceDN w:val="0"/>
        <w:adjustRightInd w:val="0"/>
        <w:ind w:firstLine="480"/>
        <w:jc w:val="both"/>
        <w:rPr>
          <w:b/>
        </w:rPr>
      </w:pPr>
      <w:r w:rsidRPr="009569CE">
        <w:rPr>
          <w:i/>
          <w:u w:val="single"/>
        </w:rPr>
        <w:t>Забележка №</w:t>
      </w:r>
      <w:r w:rsidR="006D0EE7" w:rsidRPr="009569CE">
        <w:rPr>
          <w:i/>
          <w:u w:val="single"/>
        </w:rPr>
        <w:t xml:space="preserve"> </w:t>
      </w:r>
      <w:r w:rsidRPr="009569CE">
        <w:rPr>
          <w:i/>
          <w:u w:val="single"/>
        </w:rPr>
        <w:t>1:</w:t>
      </w:r>
      <w:r w:rsidRPr="009569CE">
        <w:rPr>
          <w:i/>
        </w:rPr>
        <w:t xml:space="preserve"> </w:t>
      </w:r>
      <w:r w:rsidRPr="009569CE">
        <w:rPr>
          <w:b/>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45E34AD1" w14:textId="77777777" w:rsidR="00D40B66" w:rsidRPr="009569CE" w:rsidRDefault="00D40B66" w:rsidP="00D40B66">
      <w:pPr>
        <w:widowControl w:val="0"/>
        <w:jc w:val="both"/>
        <w:rPr>
          <w:i/>
          <w:color w:val="000000"/>
          <w:szCs w:val="20"/>
          <w:u w:val="single"/>
          <w:lang w:eastAsia="en-US"/>
        </w:rPr>
      </w:pPr>
    </w:p>
    <w:p w14:paraId="3BBA19AE" w14:textId="6C877E69" w:rsidR="00D40B66" w:rsidRPr="009569CE" w:rsidRDefault="00D40B66" w:rsidP="006D0EE7">
      <w:pPr>
        <w:widowControl w:val="0"/>
        <w:ind w:firstLine="480"/>
        <w:jc w:val="both"/>
        <w:rPr>
          <w:szCs w:val="20"/>
        </w:rPr>
      </w:pPr>
      <w:r w:rsidRPr="009569CE">
        <w:rPr>
          <w:i/>
          <w:szCs w:val="20"/>
          <w:u w:val="single"/>
          <w:lang w:eastAsia="en-US"/>
        </w:rPr>
        <w:t>Забележка №</w:t>
      </w:r>
      <w:r w:rsidR="006D0EE7" w:rsidRPr="009569CE">
        <w:rPr>
          <w:i/>
          <w:szCs w:val="20"/>
          <w:u w:val="single"/>
          <w:lang w:eastAsia="en-US"/>
        </w:rPr>
        <w:t xml:space="preserve"> </w:t>
      </w:r>
      <w:r w:rsidRPr="009569CE">
        <w:rPr>
          <w:i/>
          <w:szCs w:val="20"/>
          <w:u w:val="single"/>
          <w:lang w:eastAsia="en-US"/>
        </w:rPr>
        <w:t>2:</w:t>
      </w:r>
      <w:r w:rsidRPr="009569CE">
        <w:rPr>
          <w:b/>
          <w:i/>
        </w:rPr>
        <w:t xml:space="preserve"> </w:t>
      </w:r>
      <w:r w:rsidRPr="009569CE">
        <w:rPr>
          <w:b/>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r w:rsidRPr="009569CE">
        <w:rPr>
          <w:rFonts w:eastAsia="Batang"/>
          <w:b/>
          <w:bCs/>
          <w:iCs/>
          <w:szCs w:val="20"/>
          <w:lang w:eastAsia="en-US"/>
        </w:rPr>
        <w:t>до техническите и професионални способности на участниците</w:t>
      </w:r>
      <w:r w:rsidRPr="009569CE">
        <w:rPr>
          <w:b/>
        </w:rPr>
        <w:t xml:space="preserve">. </w:t>
      </w:r>
    </w:p>
    <w:p w14:paraId="6D77F54F" w14:textId="77777777" w:rsidR="00D40B66" w:rsidRPr="009569CE" w:rsidRDefault="00D40B66" w:rsidP="00D40B66">
      <w:pPr>
        <w:ind w:right="27" w:firstLine="646"/>
        <w:jc w:val="both"/>
        <w:rPr>
          <w:u w:val="single"/>
        </w:rPr>
      </w:pPr>
    </w:p>
    <w:p w14:paraId="2E0AD462" w14:textId="77777777" w:rsidR="00D40B66" w:rsidRPr="0071438B" w:rsidRDefault="00D40B66" w:rsidP="00D96385">
      <w:pPr>
        <w:ind w:right="27" w:firstLine="708"/>
        <w:jc w:val="both"/>
      </w:pPr>
      <w:r w:rsidRPr="009569CE">
        <w:t>Участникът ще бъде отстранен от участие</w:t>
      </w:r>
      <w:r w:rsidRPr="0071438B">
        <w:t xml:space="preserve"> в настоящата обществена поръчка, ако не отговаря на изискван</w:t>
      </w:r>
      <w:r w:rsidR="00195FCE" w:rsidRPr="0071438B">
        <w:t>ията</w:t>
      </w:r>
      <w:r w:rsidRPr="0071438B">
        <w:t>, посочен</w:t>
      </w:r>
      <w:r w:rsidR="00195FCE" w:rsidRPr="0071438B">
        <w:t>и</w:t>
      </w:r>
      <w:r w:rsidRPr="0071438B">
        <w:t xml:space="preserve"> в т.3</w:t>
      </w:r>
      <w:r w:rsidR="00195FCE" w:rsidRPr="0071438B">
        <w:t>.3</w:t>
      </w:r>
      <w:r w:rsidRPr="0071438B">
        <w:t>.</w:t>
      </w:r>
    </w:p>
    <w:p w14:paraId="708270AA" w14:textId="77777777" w:rsidR="00D40B66" w:rsidRPr="0071438B" w:rsidRDefault="00D40B66" w:rsidP="00D40B66">
      <w:pPr>
        <w:widowControl w:val="0"/>
        <w:autoSpaceDE w:val="0"/>
        <w:autoSpaceDN w:val="0"/>
        <w:adjustRightInd w:val="0"/>
        <w:jc w:val="both"/>
      </w:pPr>
      <w:r w:rsidRPr="0071438B">
        <w:lastRenderedPageBreak/>
        <w:t>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професионалните способности.</w:t>
      </w:r>
    </w:p>
    <w:p w14:paraId="57292B62" w14:textId="77777777" w:rsidR="00D40B66" w:rsidRPr="0071438B" w:rsidRDefault="00D40B66" w:rsidP="00D40B66">
      <w:pPr>
        <w:widowControl w:val="0"/>
        <w:autoSpaceDE w:val="0"/>
        <w:autoSpaceDN w:val="0"/>
        <w:adjustRightInd w:val="0"/>
        <w:jc w:val="both"/>
      </w:pPr>
      <w:r w:rsidRPr="0071438B">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617231BB" w14:textId="77777777" w:rsidR="00D40B66" w:rsidRPr="0071438B" w:rsidRDefault="00D40B66" w:rsidP="00D40B66">
      <w:pPr>
        <w:widowControl w:val="0"/>
        <w:autoSpaceDE w:val="0"/>
        <w:autoSpaceDN w:val="0"/>
        <w:adjustRightInd w:val="0"/>
        <w:jc w:val="both"/>
      </w:pPr>
      <w:r w:rsidRPr="0071438B">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14:paraId="74EAB8AF" w14:textId="77777777" w:rsidR="00D40B66" w:rsidRPr="0071438B" w:rsidRDefault="00D40B66" w:rsidP="00D40B66">
      <w:pPr>
        <w:widowControl w:val="0"/>
        <w:autoSpaceDE w:val="0"/>
        <w:autoSpaceDN w:val="0"/>
        <w:adjustRightInd w:val="0"/>
        <w:jc w:val="both"/>
      </w:pPr>
      <w:r w:rsidRPr="0071438B">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в противен случай възложителят изисква от участника да замени посоченото от него трето лице.</w:t>
      </w:r>
    </w:p>
    <w:p w14:paraId="6BBC0509" w14:textId="77777777" w:rsidR="00195FCE" w:rsidRPr="0071438B" w:rsidRDefault="00195FCE" w:rsidP="00D96385">
      <w:pPr>
        <w:tabs>
          <w:tab w:val="left" w:pos="1080"/>
        </w:tabs>
        <w:overflowPunct w:val="0"/>
        <w:autoSpaceDE w:val="0"/>
        <w:autoSpaceDN w:val="0"/>
        <w:adjustRightInd w:val="0"/>
        <w:ind w:right="27"/>
        <w:rPr>
          <w:b/>
          <w:lang w:eastAsia="en-US"/>
        </w:rPr>
      </w:pPr>
    </w:p>
    <w:p w14:paraId="271A2707" w14:textId="77777777" w:rsidR="00195FCE" w:rsidRPr="0071438B" w:rsidRDefault="00195FCE" w:rsidP="00D40B66">
      <w:pPr>
        <w:tabs>
          <w:tab w:val="left" w:pos="1080"/>
        </w:tabs>
        <w:overflowPunct w:val="0"/>
        <w:autoSpaceDE w:val="0"/>
        <w:autoSpaceDN w:val="0"/>
        <w:adjustRightInd w:val="0"/>
        <w:ind w:right="27"/>
        <w:jc w:val="center"/>
        <w:rPr>
          <w:b/>
          <w:lang w:eastAsia="en-US"/>
        </w:rPr>
      </w:pPr>
    </w:p>
    <w:p w14:paraId="3157FBA7" w14:textId="77777777" w:rsidR="00CE1F4B" w:rsidRDefault="00D40B66" w:rsidP="007F62D8">
      <w:pPr>
        <w:tabs>
          <w:tab w:val="left" w:pos="1080"/>
        </w:tabs>
        <w:overflowPunct w:val="0"/>
        <w:autoSpaceDE w:val="0"/>
        <w:autoSpaceDN w:val="0"/>
        <w:adjustRightInd w:val="0"/>
        <w:ind w:right="27"/>
        <w:jc w:val="center"/>
        <w:rPr>
          <w:b/>
          <w:bCs/>
          <w:lang w:eastAsia="en-US"/>
        </w:rPr>
      </w:pPr>
      <w:r w:rsidRPr="0071438B">
        <w:rPr>
          <w:b/>
          <w:lang w:eastAsia="en-US"/>
        </w:rPr>
        <w:t xml:space="preserve">Б) </w:t>
      </w:r>
      <w:r w:rsidRPr="0071438B">
        <w:rPr>
          <w:b/>
          <w:bCs/>
          <w:lang w:eastAsia="en-US"/>
        </w:rPr>
        <w:t>Изисквания към съдържанието и обхвата на офертата</w:t>
      </w:r>
    </w:p>
    <w:p w14:paraId="175E13C8" w14:textId="77777777" w:rsidR="007F62D8" w:rsidRPr="007F62D8" w:rsidRDefault="007F62D8" w:rsidP="007F62D8">
      <w:pPr>
        <w:tabs>
          <w:tab w:val="left" w:pos="1080"/>
        </w:tabs>
        <w:overflowPunct w:val="0"/>
        <w:autoSpaceDE w:val="0"/>
        <w:autoSpaceDN w:val="0"/>
        <w:adjustRightInd w:val="0"/>
        <w:ind w:right="27"/>
        <w:jc w:val="center"/>
        <w:rPr>
          <w:b/>
          <w:bCs/>
          <w:lang w:eastAsia="en-US"/>
        </w:rPr>
      </w:pPr>
      <w:r>
        <w:rPr>
          <w:b/>
          <w:bCs/>
          <w:iCs/>
          <w:lang w:eastAsia="en-US"/>
        </w:rPr>
        <w:t>1</w:t>
      </w:r>
      <w:r w:rsidRPr="004D7F75">
        <w:rPr>
          <w:b/>
          <w:bCs/>
          <w:iCs/>
          <w:lang w:eastAsia="en-US"/>
        </w:rPr>
        <w:t>. Условия за валидност</w:t>
      </w:r>
    </w:p>
    <w:p w14:paraId="0F299888" w14:textId="77777777" w:rsidR="007F62D8" w:rsidRPr="004D7F75" w:rsidRDefault="007F62D8" w:rsidP="007F62D8">
      <w:pPr>
        <w:ind w:right="28" w:firstLine="567"/>
        <w:jc w:val="both"/>
        <w:rPr>
          <w:lang w:eastAsia="en-US"/>
        </w:rPr>
      </w:pPr>
      <w:r w:rsidRPr="004D7F75">
        <w:rPr>
          <w:lang w:eastAsia="en-US"/>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14:paraId="49CD47B6" w14:textId="77777777" w:rsidR="007F62D8" w:rsidRPr="004D7F75" w:rsidRDefault="007F62D8" w:rsidP="007F62D8">
      <w:pPr>
        <w:ind w:right="28" w:firstLine="567"/>
        <w:jc w:val="both"/>
        <w:rPr>
          <w:lang w:eastAsia="en-US"/>
        </w:rPr>
      </w:pPr>
      <w:r w:rsidRPr="004D7F75">
        <w:rPr>
          <w:lang w:eastAsia="en-US"/>
        </w:rPr>
        <w:t>Същата се представя в срока и на адреса, посочени в Обявлението за обществената поръчка по реда, описан в настоящите указания.</w:t>
      </w:r>
    </w:p>
    <w:p w14:paraId="6344F4B2" w14:textId="77777777" w:rsidR="007F62D8" w:rsidRPr="004D7F75" w:rsidRDefault="007F62D8" w:rsidP="007F62D8">
      <w:pPr>
        <w:widowControl w:val="0"/>
        <w:autoSpaceDE w:val="0"/>
        <w:autoSpaceDN w:val="0"/>
        <w:adjustRightInd w:val="0"/>
        <w:ind w:firstLine="567"/>
        <w:jc w:val="both"/>
        <w:rPr>
          <w:lang w:eastAsia="en-US"/>
        </w:rPr>
      </w:pPr>
      <w:r w:rsidRPr="004D7F75">
        <w:rPr>
          <w:lang w:eastAsia="en-US"/>
        </w:rPr>
        <w:t xml:space="preserve"> Офертата съдържа техническо и ценово предложение, както и заявление за участие - 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14:paraId="676C39DC" w14:textId="77777777" w:rsidR="007F62D8" w:rsidRPr="004D7F75" w:rsidRDefault="007F62D8" w:rsidP="007F62D8">
      <w:pPr>
        <w:widowControl w:val="0"/>
        <w:autoSpaceDE w:val="0"/>
        <w:autoSpaceDN w:val="0"/>
        <w:adjustRightInd w:val="0"/>
        <w:ind w:firstLine="480"/>
        <w:jc w:val="both"/>
        <w:rPr>
          <w:lang w:eastAsia="en-US"/>
        </w:rPr>
      </w:pPr>
      <w:r w:rsidRPr="004D7F75">
        <w:rPr>
          <w:lang w:eastAsia="en-US"/>
        </w:rPr>
        <w:t>Всеки участник в процедура за възлагане на обществена поръчка има право да представи само една оферта.</w:t>
      </w:r>
    </w:p>
    <w:p w14:paraId="3DF4AE06" w14:textId="77777777" w:rsidR="007F62D8" w:rsidRPr="004D7F75" w:rsidRDefault="007F62D8" w:rsidP="007F62D8">
      <w:pPr>
        <w:widowControl w:val="0"/>
        <w:autoSpaceDE w:val="0"/>
        <w:autoSpaceDN w:val="0"/>
        <w:adjustRightInd w:val="0"/>
        <w:ind w:firstLine="480"/>
        <w:jc w:val="both"/>
        <w:rPr>
          <w:lang w:eastAsia="en-US"/>
        </w:rPr>
      </w:pPr>
      <w:r w:rsidRPr="004D7F75">
        <w:rPr>
          <w:lang w:eastAsia="en-US"/>
        </w:rPr>
        <w:t>Лице, което участва в обединение или е дало съгласие да бъде подизпълнител на друг  участник, не може да подава самостоятелно оферта.</w:t>
      </w:r>
    </w:p>
    <w:p w14:paraId="6EC4F4BE" w14:textId="77777777" w:rsidR="007F62D8" w:rsidRPr="004D7F75" w:rsidRDefault="007F62D8" w:rsidP="007F62D8">
      <w:pPr>
        <w:widowControl w:val="0"/>
        <w:autoSpaceDE w:val="0"/>
        <w:autoSpaceDN w:val="0"/>
        <w:adjustRightInd w:val="0"/>
        <w:ind w:firstLine="480"/>
        <w:jc w:val="both"/>
        <w:rPr>
          <w:lang w:eastAsia="en-US"/>
        </w:rPr>
      </w:pPr>
      <w:r w:rsidRPr="004D7F75">
        <w:rPr>
          <w:lang w:eastAsia="en-US"/>
        </w:rPr>
        <w:t>В процедура за възлагане на обществена поръчка едно физическо или юридическо лице може да участва само в едно обединение.</w:t>
      </w:r>
    </w:p>
    <w:p w14:paraId="14EE11B1" w14:textId="77777777" w:rsidR="007F62D8" w:rsidRPr="004D7F75" w:rsidRDefault="007F62D8" w:rsidP="007F62D8">
      <w:pPr>
        <w:widowControl w:val="0"/>
        <w:autoSpaceDE w:val="0"/>
        <w:autoSpaceDN w:val="0"/>
        <w:adjustRightInd w:val="0"/>
        <w:ind w:firstLine="480"/>
        <w:jc w:val="both"/>
        <w:rPr>
          <w:lang w:eastAsia="en-US"/>
        </w:rPr>
      </w:pPr>
      <w:r w:rsidRPr="004D7F75">
        <w:rPr>
          <w:lang w:eastAsia="en-US"/>
        </w:rPr>
        <w:t>Свързани лица не могат да бъдат самостоятелни участници в една и съща процедура.</w:t>
      </w:r>
    </w:p>
    <w:p w14:paraId="0C295FBD" w14:textId="77777777" w:rsidR="007F62D8" w:rsidRPr="004D7F75" w:rsidRDefault="007F62D8" w:rsidP="007F62D8">
      <w:pPr>
        <w:widowControl w:val="0"/>
        <w:autoSpaceDE w:val="0"/>
        <w:autoSpaceDN w:val="0"/>
        <w:adjustRightInd w:val="0"/>
        <w:ind w:firstLine="480"/>
        <w:jc w:val="both"/>
        <w:rPr>
          <w:lang w:eastAsia="en-US"/>
        </w:rPr>
      </w:pPr>
      <w:r w:rsidRPr="004D7F75">
        <w:rPr>
          <w:lang w:eastAsia="en-US"/>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14:paraId="2A4A7E20" w14:textId="77777777" w:rsidR="007F62D8" w:rsidRPr="004D7F75" w:rsidRDefault="007F62D8" w:rsidP="007F62D8">
      <w:pPr>
        <w:widowControl w:val="0"/>
        <w:autoSpaceDE w:val="0"/>
        <w:autoSpaceDN w:val="0"/>
        <w:adjustRightInd w:val="0"/>
        <w:ind w:firstLine="480"/>
        <w:jc w:val="both"/>
        <w:rPr>
          <w:lang w:eastAsia="en-US"/>
        </w:rPr>
      </w:pPr>
      <w:r w:rsidRPr="004D7F75">
        <w:rPr>
          <w:lang w:eastAsia="en-US"/>
        </w:rPr>
        <w:t xml:space="preserve"> Участниците не могат да се позовават на конфиденциалност по отношение на предложенията от офертите им, които подлежат на оценка.</w:t>
      </w:r>
    </w:p>
    <w:p w14:paraId="06D54867" w14:textId="77777777" w:rsidR="007F62D8" w:rsidRPr="004D7F75" w:rsidRDefault="007F62D8" w:rsidP="007F62D8">
      <w:pPr>
        <w:widowControl w:val="0"/>
        <w:autoSpaceDE w:val="0"/>
        <w:autoSpaceDN w:val="0"/>
        <w:adjustRightInd w:val="0"/>
        <w:ind w:firstLine="480"/>
        <w:jc w:val="both"/>
        <w:rPr>
          <w:lang w:eastAsia="en-US"/>
        </w:rPr>
      </w:pPr>
      <w:r w:rsidRPr="004D7F75">
        <w:rPr>
          <w:lang w:eastAsia="en-US"/>
        </w:rPr>
        <w:t xml:space="preserve"> 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процедурата, както и при сключването на договора за обществена поръчка.</w:t>
      </w:r>
    </w:p>
    <w:p w14:paraId="3F47426D" w14:textId="77777777" w:rsidR="007F62D8" w:rsidRPr="004D7F75" w:rsidRDefault="007F62D8" w:rsidP="007F62D8">
      <w:pPr>
        <w:ind w:right="28" w:firstLine="708"/>
        <w:jc w:val="both"/>
        <w:rPr>
          <w:lang w:eastAsia="en-US"/>
        </w:rPr>
      </w:pPr>
    </w:p>
    <w:p w14:paraId="2BCC337B" w14:textId="77777777" w:rsidR="007F62D8" w:rsidRPr="004D7F75" w:rsidRDefault="007F62D8" w:rsidP="007F62D8">
      <w:pPr>
        <w:widowControl w:val="0"/>
        <w:autoSpaceDE w:val="0"/>
        <w:autoSpaceDN w:val="0"/>
        <w:adjustRightInd w:val="0"/>
        <w:ind w:right="28" w:firstLine="708"/>
        <w:jc w:val="both"/>
        <w:rPr>
          <w:lang w:eastAsia="en-US"/>
        </w:rPr>
      </w:pPr>
      <w:r w:rsidRPr="004D7F75">
        <w:rPr>
          <w:b/>
          <w:lang w:eastAsia="en-US"/>
        </w:rPr>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4D7F75">
        <w:rPr>
          <w:lang w:eastAsia="en-US"/>
        </w:rPr>
        <w:t xml:space="preserve">         </w:t>
      </w:r>
    </w:p>
    <w:p w14:paraId="53DFAE07" w14:textId="77777777" w:rsidR="007F62D8" w:rsidRPr="004D7F75" w:rsidRDefault="007F62D8" w:rsidP="007F62D8">
      <w:pPr>
        <w:widowControl w:val="0"/>
        <w:autoSpaceDE w:val="0"/>
        <w:autoSpaceDN w:val="0"/>
        <w:adjustRightInd w:val="0"/>
        <w:ind w:right="28" w:firstLine="708"/>
        <w:jc w:val="both"/>
        <w:rPr>
          <w:lang w:eastAsia="en-US"/>
        </w:rPr>
      </w:pPr>
    </w:p>
    <w:p w14:paraId="47243329" w14:textId="77777777" w:rsidR="007F62D8" w:rsidRPr="004D7F75" w:rsidRDefault="007F62D8" w:rsidP="007F62D8">
      <w:pPr>
        <w:widowControl w:val="0"/>
        <w:autoSpaceDE w:val="0"/>
        <w:autoSpaceDN w:val="0"/>
        <w:adjustRightInd w:val="0"/>
        <w:ind w:right="28" w:firstLine="708"/>
        <w:jc w:val="both"/>
        <w:rPr>
          <w:lang w:eastAsia="en-US"/>
        </w:rPr>
      </w:pPr>
      <w:r w:rsidRPr="004D7F75">
        <w:rPr>
          <w:lang w:eastAsia="en-US"/>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14:paraId="52CB85F5" w14:textId="77777777" w:rsidR="007F62D8" w:rsidRPr="00CD0EAA" w:rsidRDefault="007F62D8" w:rsidP="007F62D8">
      <w:pPr>
        <w:ind w:right="28" w:firstLine="708"/>
        <w:jc w:val="both"/>
        <w:rPr>
          <w:lang w:eastAsia="en-US"/>
        </w:rPr>
      </w:pPr>
      <w:r w:rsidRPr="004D7F75">
        <w:rPr>
          <w:lang w:eastAsia="en-US"/>
        </w:rPr>
        <w:t xml:space="preserve">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w:t>
      </w:r>
      <w:r w:rsidRPr="004D7F75">
        <w:rPr>
          <w:lang w:eastAsia="en-US"/>
        </w:rPr>
        <w:lastRenderedPageBreak/>
        <w:t>оферта със съответстващ на изискванията срок, но при последващо искане от Възложителя откаже да я удължи.</w:t>
      </w:r>
    </w:p>
    <w:p w14:paraId="64DEEE94" w14:textId="77777777" w:rsidR="007F62D8" w:rsidRPr="004D7F75" w:rsidRDefault="007F62D8" w:rsidP="007F62D8">
      <w:pPr>
        <w:shd w:val="clear" w:color="auto" w:fill="92D050"/>
        <w:ind w:right="27"/>
        <w:jc w:val="both"/>
        <w:rPr>
          <w:b/>
          <w:lang w:eastAsia="en-US"/>
        </w:rPr>
      </w:pPr>
      <w:r w:rsidRPr="004D7F75">
        <w:rPr>
          <w:b/>
          <w:lang w:eastAsia="en-US"/>
        </w:rPr>
        <w:t>Офертата, систематизирана съобразно посочените по-долу изисквания, съдържа, както следва:</w:t>
      </w:r>
    </w:p>
    <w:p w14:paraId="57739727" w14:textId="77777777" w:rsidR="007F62D8" w:rsidRPr="004D7F75" w:rsidRDefault="007F62D8" w:rsidP="007F62D8">
      <w:pPr>
        <w:shd w:val="clear" w:color="auto" w:fill="92D050"/>
        <w:ind w:right="27" w:firstLine="708"/>
        <w:jc w:val="both"/>
        <w:rPr>
          <w:b/>
          <w:i/>
          <w:lang w:eastAsia="en-US"/>
        </w:rPr>
      </w:pPr>
      <w:r w:rsidRPr="004D7F75">
        <w:rPr>
          <w:b/>
          <w:i/>
          <w:lang w:eastAsia="en-US"/>
        </w:rPr>
        <w:t>Опис на представените документи</w:t>
      </w:r>
    </w:p>
    <w:p w14:paraId="087AA8E2" w14:textId="77777777" w:rsidR="007F62D8" w:rsidRDefault="007F62D8" w:rsidP="007F62D8">
      <w:pPr>
        <w:shd w:val="clear" w:color="auto" w:fill="92D050"/>
        <w:tabs>
          <w:tab w:val="left" w:pos="720"/>
        </w:tabs>
        <w:ind w:right="27"/>
        <w:jc w:val="both"/>
        <w:rPr>
          <w:b/>
          <w:i/>
          <w:lang w:eastAsia="en-US"/>
        </w:rPr>
      </w:pPr>
      <w:r w:rsidRPr="004D7F75">
        <w:rPr>
          <w:b/>
          <w:i/>
          <w:lang w:eastAsia="en-US"/>
        </w:rPr>
        <w:tab/>
        <w:t>Заявление за участие по чл. 39, ал. 2 от ППЗОП</w:t>
      </w:r>
    </w:p>
    <w:p w14:paraId="74F79CC5" w14:textId="14EB26E0" w:rsidR="007F62D8" w:rsidRPr="004D7F75" w:rsidRDefault="007F62D8" w:rsidP="007F62D8">
      <w:pPr>
        <w:shd w:val="clear" w:color="auto" w:fill="92D050"/>
        <w:tabs>
          <w:tab w:val="left" w:pos="720"/>
        </w:tabs>
        <w:ind w:right="27"/>
        <w:jc w:val="both"/>
        <w:rPr>
          <w:b/>
          <w:i/>
          <w:u w:val="single"/>
          <w:lang w:eastAsia="en-US"/>
        </w:rPr>
      </w:pPr>
      <w:r w:rsidRPr="004D7F75">
        <w:rPr>
          <w:b/>
          <w:i/>
          <w:lang w:eastAsia="en-US"/>
        </w:rPr>
        <w:tab/>
        <w:t>Техническо предложение по чл. 39, ал. 3, т. 1 от ППЗОП – за всяка обособена позиция, за която се подава оферта, съгласно чл. 47, ал. 9 от ППЗОП.</w:t>
      </w:r>
    </w:p>
    <w:p w14:paraId="5A461811" w14:textId="77777777" w:rsidR="007F62D8" w:rsidRPr="004D7F75" w:rsidRDefault="007F62D8" w:rsidP="007F62D8">
      <w:pPr>
        <w:shd w:val="clear" w:color="auto" w:fill="92D050"/>
        <w:tabs>
          <w:tab w:val="left" w:pos="720"/>
        </w:tabs>
        <w:ind w:right="27"/>
        <w:jc w:val="both"/>
        <w:rPr>
          <w:b/>
          <w:lang w:eastAsia="en-US"/>
        </w:rPr>
      </w:pPr>
      <w:r w:rsidRPr="004D7F75">
        <w:rPr>
          <w:b/>
          <w:i/>
          <w:lang w:eastAsia="en-US"/>
        </w:rPr>
        <w:tab/>
      </w:r>
      <w:r>
        <w:rPr>
          <w:b/>
          <w:i/>
          <w:lang w:eastAsia="en-US"/>
        </w:rPr>
        <w:t xml:space="preserve">Запечатан надписан непрозрачен </w:t>
      </w:r>
      <w:r w:rsidRPr="004D7F75">
        <w:rPr>
          <w:b/>
          <w:i/>
          <w:lang w:eastAsia="en-US"/>
        </w:rPr>
        <w:t>Плик с надпис „Предлагани ценови параметри”, съдържащ Ценовото предложение по чл. 39, ал. 3, т. 2 от ППЗОП – за всяка обособена позиция, за която се подава оферта, съгласно чл. 47, ал. 9 от ППЗОП.</w:t>
      </w:r>
    </w:p>
    <w:p w14:paraId="4E163099" w14:textId="77777777" w:rsidR="007F62D8" w:rsidRPr="004D7F75" w:rsidRDefault="007F62D8" w:rsidP="007F62D8">
      <w:pPr>
        <w:shd w:val="clear" w:color="auto" w:fill="92D050"/>
        <w:tabs>
          <w:tab w:val="left" w:pos="720"/>
        </w:tabs>
        <w:ind w:right="27"/>
        <w:jc w:val="both"/>
        <w:rPr>
          <w:b/>
          <w:lang w:eastAsia="en-US"/>
        </w:rPr>
      </w:pPr>
      <w:r w:rsidRPr="004D7F75">
        <w:rPr>
          <w:b/>
          <w:lang w:eastAsia="en-US"/>
        </w:rPr>
        <w:tab/>
        <w:t xml:space="preserve">Всички документи  по чл. 39, ал. 2 от ППЗОП /заявление за участие/ следва да се обособят в отделен джоб или папка за всяка обособена позиция, за която се подава оферта. </w:t>
      </w:r>
    </w:p>
    <w:p w14:paraId="4453310D" w14:textId="77777777" w:rsidR="007F62D8" w:rsidRPr="004D7F75" w:rsidRDefault="007F62D8" w:rsidP="007F62D8">
      <w:pPr>
        <w:shd w:val="clear" w:color="auto" w:fill="92D050"/>
        <w:tabs>
          <w:tab w:val="left" w:pos="720"/>
        </w:tabs>
        <w:ind w:right="27"/>
        <w:jc w:val="both"/>
        <w:rPr>
          <w:b/>
          <w:lang w:eastAsia="en-US"/>
        </w:rPr>
      </w:pPr>
      <w:r w:rsidRPr="004D7F75">
        <w:rPr>
          <w:b/>
          <w:lang w:eastAsia="en-US"/>
        </w:rPr>
        <w:t>Всички документи  по чл. 39, ал. 3, т. 1 от ППЗОП /Техническо предложение/ следва да се обособят в отделен джоб или папка за всяка обособена позиция, за която се подава оферта.</w:t>
      </w:r>
      <w:r w:rsidRPr="004D7F75">
        <w:rPr>
          <w:b/>
          <w:lang w:eastAsia="en-US"/>
        </w:rPr>
        <w:tab/>
      </w:r>
    </w:p>
    <w:p w14:paraId="468DA6E6" w14:textId="77777777" w:rsidR="007F62D8" w:rsidRPr="004D7F75" w:rsidRDefault="007F62D8" w:rsidP="007F62D8">
      <w:pPr>
        <w:shd w:val="clear" w:color="auto" w:fill="92D050"/>
        <w:tabs>
          <w:tab w:val="left" w:pos="720"/>
        </w:tabs>
        <w:ind w:right="27"/>
        <w:jc w:val="both"/>
        <w:rPr>
          <w:b/>
          <w:lang w:eastAsia="en-US"/>
        </w:rPr>
      </w:pPr>
      <w:r w:rsidRPr="004D7F75">
        <w:rPr>
          <w:b/>
          <w:lang w:eastAsia="en-US"/>
        </w:rPr>
        <w:t xml:space="preserve">Всички документи от Заявлението за участие и Техническото предложение, както и </w:t>
      </w:r>
      <w:r w:rsidRPr="004D7F75">
        <w:rPr>
          <w:b/>
          <w:i/>
          <w:lang w:eastAsia="en-US"/>
        </w:rPr>
        <w:t xml:space="preserve">Пликът/овете </w:t>
      </w:r>
      <w:r w:rsidRPr="004D7F75">
        <w:rPr>
          <w:b/>
          <w:lang w:eastAsia="en-US"/>
        </w:rPr>
        <w:t xml:space="preserve">с надпис </w:t>
      </w:r>
      <w:r w:rsidRPr="004D7F75">
        <w:rPr>
          <w:b/>
          <w:i/>
          <w:lang w:eastAsia="en-US"/>
        </w:rPr>
        <w:t>„Предлагани ценови параметри</w:t>
      </w:r>
      <w:r w:rsidRPr="004D7F75">
        <w:rPr>
          <w:b/>
          <w:lang w:eastAsia="en-US"/>
        </w:rPr>
        <w:t xml:space="preserve"> ” се запечатват в една обща непрозрачна опаковка, която се надписва по следния начин:</w:t>
      </w:r>
    </w:p>
    <w:tbl>
      <w:tblPr>
        <w:tblpPr w:leftFromText="141" w:rightFromText="141" w:vertAnchor="text" w:tblpXSpec="center" w:tblpY="18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2"/>
      </w:tblGrid>
      <w:tr w:rsidR="007F62D8" w:rsidRPr="004D7F75" w14:paraId="58E354FD" w14:textId="77777777" w:rsidTr="00D96385">
        <w:trPr>
          <w:trHeight w:val="274"/>
        </w:trPr>
        <w:tc>
          <w:tcPr>
            <w:tcW w:w="9142" w:type="dxa"/>
          </w:tcPr>
          <w:p w14:paraId="4348A3F7" w14:textId="77777777" w:rsidR="007F62D8" w:rsidRPr="004D7F75" w:rsidRDefault="007F62D8" w:rsidP="005F28EC">
            <w:pPr>
              <w:ind w:right="27"/>
              <w:jc w:val="center"/>
              <w:rPr>
                <w:b/>
                <w:lang w:eastAsia="en-US"/>
              </w:rPr>
            </w:pPr>
            <w:r w:rsidRPr="004D7F75">
              <w:rPr>
                <w:b/>
                <w:lang w:eastAsia="en-US"/>
              </w:rPr>
              <w:t>ОФЕРТА</w:t>
            </w:r>
          </w:p>
          <w:p w14:paraId="54C70F79" w14:textId="77777777" w:rsidR="007F62D8" w:rsidRPr="004D7F75" w:rsidRDefault="007F62D8" w:rsidP="005F28EC">
            <w:pPr>
              <w:spacing w:after="60"/>
              <w:ind w:right="27"/>
              <w:jc w:val="center"/>
              <w:outlineLvl w:val="0"/>
              <w:rPr>
                <w:b/>
                <w:lang w:eastAsia="en-US"/>
              </w:rPr>
            </w:pPr>
            <w:r w:rsidRPr="004D7F75">
              <w:rPr>
                <w:b/>
                <w:lang w:eastAsia="en-US"/>
              </w:rPr>
              <w:t>ДО</w:t>
            </w:r>
          </w:p>
          <w:p w14:paraId="73A97F81" w14:textId="77777777" w:rsidR="007F62D8" w:rsidRPr="004D7F75" w:rsidRDefault="007F62D8" w:rsidP="005F28EC">
            <w:pPr>
              <w:spacing w:after="60"/>
              <w:ind w:right="27"/>
              <w:jc w:val="center"/>
              <w:outlineLvl w:val="0"/>
              <w:rPr>
                <w:b/>
                <w:lang w:eastAsia="en-US"/>
              </w:rPr>
            </w:pPr>
            <w:r w:rsidRPr="004D7F75">
              <w:rPr>
                <w:b/>
                <w:lang w:eastAsia="en-US"/>
              </w:rPr>
              <w:t>Община Габрово</w:t>
            </w:r>
          </w:p>
          <w:p w14:paraId="488D5CF1" w14:textId="77777777" w:rsidR="007F62D8" w:rsidRPr="004D7F75" w:rsidRDefault="007F62D8" w:rsidP="005F28EC">
            <w:pPr>
              <w:spacing w:after="60"/>
              <w:ind w:right="27"/>
              <w:jc w:val="center"/>
              <w:outlineLvl w:val="0"/>
              <w:rPr>
                <w:b/>
                <w:lang w:eastAsia="en-US"/>
              </w:rPr>
            </w:pPr>
            <w:r w:rsidRPr="004D7F75">
              <w:rPr>
                <w:b/>
                <w:lang w:eastAsia="en-US"/>
              </w:rPr>
              <w:t>Пл. „Възраждане” № 3, 5300  Габрово</w:t>
            </w:r>
          </w:p>
          <w:p w14:paraId="723364BC" w14:textId="77777777" w:rsidR="007F62D8" w:rsidRPr="004D7F75" w:rsidRDefault="007F62D8" w:rsidP="005F28EC">
            <w:pPr>
              <w:spacing w:after="60"/>
              <w:ind w:right="27" w:firstLine="644"/>
              <w:jc w:val="center"/>
              <w:outlineLvl w:val="0"/>
              <w:rPr>
                <w:i/>
                <w:lang w:eastAsia="en-US"/>
              </w:rPr>
            </w:pPr>
            <w:r w:rsidRPr="004D7F75">
              <w:rPr>
                <w:i/>
                <w:lang w:eastAsia="en-US"/>
              </w:rPr>
              <w:t xml:space="preserve">За участие в </w:t>
            </w:r>
            <w:r>
              <w:rPr>
                <w:i/>
                <w:lang w:eastAsia="en-US"/>
              </w:rPr>
              <w:t>Публично състезание</w:t>
            </w:r>
            <w:r w:rsidRPr="004D7F75">
              <w:rPr>
                <w:i/>
                <w:lang w:eastAsia="en-US"/>
              </w:rPr>
              <w:t xml:space="preserve"> по ЗОП с предмет:</w:t>
            </w:r>
          </w:p>
          <w:p w14:paraId="07D69A83" w14:textId="6C89F5C9" w:rsidR="006D0EE7" w:rsidRDefault="00FE4A1D" w:rsidP="006D0EE7">
            <w:pPr>
              <w:spacing w:line="360" w:lineRule="auto"/>
              <w:ind w:left="-284" w:right="138" w:firstLine="644"/>
              <w:jc w:val="center"/>
              <w:rPr>
                <w:rFonts w:eastAsia="Arial"/>
                <w:b/>
                <w:bCs/>
                <w:sz w:val="28"/>
                <w:szCs w:val="28"/>
              </w:rPr>
            </w:pPr>
            <w:r>
              <w:rPr>
                <w:rFonts w:eastAsia="Arial"/>
                <w:b/>
                <w:bCs/>
                <w:sz w:val="28"/>
                <w:szCs w:val="28"/>
              </w:rPr>
              <w:t>„ОСИГУРЯВАНЕ НА</w:t>
            </w:r>
            <w:r w:rsidR="006D0EE7">
              <w:rPr>
                <w:rFonts w:eastAsia="Arial"/>
                <w:b/>
                <w:bCs/>
                <w:sz w:val="28"/>
                <w:szCs w:val="28"/>
              </w:rPr>
              <w:t xml:space="preserve"> И</w:t>
            </w:r>
            <w:r>
              <w:rPr>
                <w:rFonts w:eastAsia="Arial"/>
                <w:b/>
                <w:bCs/>
                <w:sz w:val="28"/>
                <w:szCs w:val="28"/>
              </w:rPr>
              <w:t xml:space="preserve">НФОРМАЦИЯ И ПУБЛИЧНОСТ ПО ПЕТ </w:t>
            </w:r>
            <w:r w:rsidR="006D0EE7">
              <w:rPr>
                <w:rFonts w:eastAsia="Arial"/>
                <w:b/>
                <w:bCs/>
                <w:sz w:val="28"/>
                <w:szCs w:val="28"/>
              </w:rPr>
              <w:t>ОБОСОБЕНИ ПОЗИЦИИ:</w:t>
            </w:r>
          </w:p>
          <w:p w14:paraId="04CC29D4" w14:textId="5B72A0EB" w:rsidR="000925F0" w:rsidRPr="00E736B1" w:rsidRDefault="000925F0" w:rsidP="000925F0">
            <w:pPr>
              <w:ind w:firstLine="708"/>
              <w:jc w:val="both"/>
              <w:rPr>
                <w:b/>
                <w:sz w:val="28"/>
                <w:szCs w:val="28"/>
              </w:rPr>
            </w:pPr>
            <w:r w:rsidRPr="00E736B1">
              <w:rPr>
                <w:b/>
                <w:sz w:val="28"/>
                <w:szCs w:val="28"/>
              </w:rPr>
              <w:t>ОБОСОБЕНА ПОЗИЦИ</w:t>
            </w:r>
            <w:r w:rsidR="00416ACD" w:rsidRPr="00E736B1">
              <w:rPr>
                <w:b/>
                <w:sz w:val="28"/>
                <w:szCs w:val="28"/>
              </w:rPr>
              <w:t>Я № 1 „ИЗПЪЛНЕНИЕ НА ДЕЙНОСТИ ЗА ОСИГУРЯВАНЕ НА</w:t>
            </w:r>
            <w:r w:rsidRPr="00E736B1">
              <w:rPr>
                <w:b/>
                <w:sz w:val="28"/>
                <w:szCs w:val="28"/>
              </w:rPr>
              <w:t xml:space="preserve"> ИНФОРМАЦИЯ, ПУБЛИЧНОСТ И ВИЗУАЛИЗАЦИЯ ПО ПРОЕКТ BG16RFOP001-5.002-0022 „ИЗГРАЖДАНЕ НА СРЕДА, ПОЗВОЛЯВАЩА ПРЕДОСТАВЯНЕ НА КАЧЕСТВЕНИ СОЦИАЛНИ УСЛУГИ ЗА ВЪЗРАСТНИ И ХОРА С УВРЕЖДАНИЯ”;</w:t>
            </w:r>
          </w:p>
          <w:p w14:paraId="276D5361" w14:textId="77777777" w:rsidR="000925F0" w:rsidRPr="001154F1" w:rsidRDefault="000925F0" w:rsidP="000925F0">
            <w:pPr>
              <w:ind w:firstLine="708"/>
              <w:jc w:val="both"/>
              <w:rPr>
                <w:b/>
                <w:sz w:val="28"/>
                <w:szCs w:val="28"/>
              </w:rPr>
            </w:pPr>
            <w:r w:rsidRPr="00E736B1">
              <w:rPr>
                <w:b/>
                <w:sz w:val="28"/>
                <w:szCs w:val="28"/>
              </w:rPr>
              <w:t>ОБОСОБЕНА ПОЗИЦИЯ № 2</w:t>
            </w:r>
            <w:r w:rsidRPr="00E736B1">
              <w:rPr>
                <w:b/>
                <w:bCs/>
                <w:sz w:val="28"/>
                <w:szCs w:val="28"/>
              </w:rPr>
              <w:t xml:space="preserve"> ОСИГУРЯВАНЕ НА МАТЕРИАЛИ</w:t>
            </w:r>
            <w:r w:rsidRPr="00E736B1">
              <w:rPr>
                <w:b/>
                <w:sz w:val="28"/>
                <w:szCs w:val="28"/>
              </w:rPr>
              <w:t xml:space="preserve"> </w:t>
            </w:r>
            <w:r w:rsidRPr="00E736B1">
              <w:rPr>
                <w:b/>
                <w:bCs/>
                <w:sz w:val="28"/>
                <w:szCs w:val="28"/>
              </w:rPr>
              <w:t>ЗА ИНФОРМАЦИЯ, ПУБЛИЧНОСТ И ВИЗУАЛИЗАЦИЯ</w:t>
            </w:r>
            <w:r w:rsidRPr="00E736B1">
              <w:rPr>
                <w:b/>
                <w:sz w:val="28"/>
                <w:szCs w:val="28"/>
              </w:rPr>
              <w:t xml:space="preserve"> ПО ПРОЕКТ BG16RFOP001-5.002-0022 „ИЗГРАЖДАНЕ НА СРЕДА, ПОЗВОЛЯВАЩА ПРЕДОСТАВЯНЕ НА КАЧЕСТВЕНИ СОЦИАЛНИ УСЛУГИ ЗА ВЪЗРАСТНИ И ХОРА С УВРЕЖДАНИЯ”;</w:t>
            </w:r>
          </w:p>
          <w:p w14:paraId="28246DE8" w14:textId="77777777" w:rsidR="000925F0" w:rsidRPr="001154F1" w:rsidRDefault="000925F0" w:rsidP="000925F0">
            <w:pPr>
              <w:ind w:firstLine="708"/>
              <w:jc w:val="both"/>
              <w:rPr>
                <w:b/>
                <w:sz w:val="28"/>
                <w:szCs w:val="28"/>
                <w:lang w:val="en-GB"/>
              </w:rPr>
            </w:pPr>
            <w:r w:rsidRPr="001154F1">
              <w:rPr>
                <w:b/>
                <w:sz w:val="28"/>
                <w:szCs w:val="28"/>
              </w:rPr>
              <w:t>ОБОСОБЕНА ПОЗИЦИЯ № 3 „ОСИГУРЯВАНЕ НА ИНФОРМАЦИЯ, ПУБЛИЧНОСТ И ВИЗУАЛИЗАЦИЯ ПО ПРОЕКТ</w:t>
            </w:r>
            <w:r w:rsidRPr="001154F1">
              <w:rPr>
                <w:b/>
                <w:i/>
                <w:sz w:val="28"/>
                <w:szCs w:val="28"/>
              </w:rPr>
              <w:t xml:space="preserve"> </w:t>
            </w:r>
            <w:r w:rsidRPr="001154F1">
              <w:rPr>
                <w:b/>
                <w:sz w:val="28"/>
                <w:szCs w:val="28"/>
              </w:rPr>
              <w:t>BG05M9OP001-2.004-0042 „КОМПЛЕКС ЗА СОЦИАЛНО-ЗДРАВНИ УСЛУГИ ЗА ДЕЦА И СЕМЕЙСТВА”;</w:t>
            </w:r>
          </w:p>
          <w:p w14:paraId="18992391" w14:textId="77777777" w:rsidR="000925F0" w:rsidRPr="001154F1" w:rsidRDefault="000925F0" w:rsidP="000925F0">
            <w:pPr>
              <w:ind w:firstLine="708"/>
              <w:jc w:val="both"/>
              <w:rPr>
                <w:b/>
                <w:sz w:val="28"/>
                <w:szCs w:val="28"/>
              </w:rPr>
            </w:pPr>
            <w:r w:rsidRPr="001154F1">
              <w:rPr>
                <w:b/>
                <w:sz w:val="28"/>
                <w:szCs w:val="28"/>
              </w:rPr>
              <w:t>ОБОСОБЕНА ПОЗИЦИЯ № 4 „</w:t>
            </w:r>
            <w:r w:rsidRPr="001154F1">
              <w:rPr>
                <w:b/>
                <w:bCs/>
                <w:sz w:val="28"/>
                <w:szCs w:val="28"/>
              </w:rPr>
              <w:t>ОСИГУРЯВАНЕ НА МАТЕРИАЛИ, СВЪРЗАНИ СЪС СЪБИТИЯ НА ОИЦ-ГАБРОВО“;</w:t>
            </w:r>
          </w:p>
          <w:p w14:paraId="45F633B0" w14:textId="6B9831A2" w:rsidR="000925F0" w:rsidRPr="00A215E7" w:rsidRDefault="000925F0" w:rsidP="000925F0">
            <w:pPr>
              <w:ind w:firstLine="708"/>
              <w:jc w:val="both"/>
              <w:rPr>
                <w:b/>
                <w:sz w:val="28"/>
                <w:szCs w:val="28"/>
              </w:rPr>
            </w:pPr>
            <w:r w:rsidRPr="001154F1">
              <w:rPr>
                <w:b/>
                <w:sz w:val="28"/>
                <w:szCs w:val="28"/>
              </w:rPr>
              <w:t>ОБОСОБЕНА ПОЗИЦИЯ № 5 „</w:t>
            </w:r>
            <w:r w:rsidRPr="001154F1">
              <w:rPr>
                <w:b/>
                <w:bCs/>
                <w:sz w:val="28"/>
                <w:szCs w:val="28"/>
              </w:rPr>
              <w:t xml:space="preserve">ОСИГУРЯВАНЕ НА </w:t>
            </w:r>
            <w:r w:rsidRPr="001154F1">
              <w:rPr>
                <w:b/>
                <w:sz w:val="28"/>
                <w:szCs w:val="28"/>
              </w:rPr>
              <w:lastRenderedPageBreak/>
              <w:t xml:space="preserve">ИНФОРМАЦИЯ, ПУБЛИЧНОСТ И ВИЗУАЛИЗАЦИЯ ПО ПРОЕКТ PGI05251 „ЗЕЛЕНИ ОБЩЕСТВЕНИ ПОРЪЧКИ И УСТОЙЧИВИ ИНСТРУМЕНТИ ЗА ИНТЕГРИРАНЕ НА РЕСУРСНАТА </w:t>
            </w:r>
            <w:r w:rsidRPr="00A215E7">
              <w:rPr>
                <w:b/>
              </w:rPr>
              <w:t>ЕФЕКТИВНОСТ””.</w:t>
            </w:r>
          </w:p>
          <w:p w14:paraId="4EF25A52" w14:textId="77777777" w:rsidR="006D0EE7" w:rsidRDefault="006D0EE7" w:rsidP="006D0EE7">
            <w:pPr>
              <w:spacing w:line="360" w:lineRule="auto"/>
              <w:ind w:left="-284" w:right="138" w:firstLine="644"/>
              <w:jc w:val="both"/>
              <w:rPr>
                <w:rFonts w:eastAsia="Arial"/>
                <w:b/>
                <w:bCs/>
                <w:sz w:val="28"/>
                <w:szCs w:val="28"/>
                <w:lang w:val="en-US"/>
              </w:rPr>
            </w:pPr>
          </w:p>
          <w:p w14:paraId="0DF99D11" w14:textId="77777777" w:rsidR="007F62D8" w:rsidRDefault="007F62D8" w:rsidP="005F28EC">
            <w:pPr>
              <w:spacing w:after="60"/>
              <w:ind w:right="27"/>
              <w:jc w:val="both"/>
              <w:outlineLvl w:val="0"/>
              <w:rPr>
                <w:b/>
                <w:bCs/>
                <w:lang w:eastAsia="en-US"/>
              </w:rPr>
            </w:pPr>
          </w:p>
          <w:p w14:paraId="3C0B3CF7" w14:textId="77777777" w:rsidR="007F62D8" w:rsidRPr="004D7F75" w:rsidRDefault="007F62D8" w:rsidP="005F28EC">
            <w:pPr>
              <w:spacing w:after="60"/>
              <w:ind w:right="27"/>
              <w:jc w:val="both"/>
              <w:outlineLvl w:val="0"/>
              <w:rPr>
                <w:b/>
                <w:sz w:val="22"/>
                <w:szCs w:val="22"/>
              </w:rPr>
            </w:pPr>
            <w:r w:rsidRPr="004D7F75">
              <w:rPr>
                <w:b/>
                <w:sz w:val="22"/>
                <w:szCs w:val="22"/>
              </w:rPr>
              <w:t>За обособена позиция №...........................................</w:t>
            </w:r>
          </w:p>
          <w:p w14:paraId="162E9484" w14:textId="77777777" w:rsidR="007F62D8" w:rsidRPr="004D7F75" w:rsidRDefault="007F62D8" w:rsidP="005F28EC">
            <w:pPr>
              <w:spacing w:after="60"/>
              <w:ind w:right="27"/>
              <w:outlineLvl w:val="0"/>
              <w:rPr>
                <w:bCs/>
                <w:lang w:eastAsia="en-US"/>
              </w:rPr>
            </w:pPr>
          </w:p>
          <w:p w14:paraId="14045C0E" w14:textId="77777777" w:rsidR="007F62D8" w:rsidRPr="004D7F75" w:rsidRDefault="007F62D8" w:rsidP="005F28EC">
            <w:pPr>
              <w:spacing w:after="60"/>
              <w:ind w:right="27"/>
              <w:outlineLvl w:val="0"/>
              <w:rPr>
                <w:lang w:eastAsia="en-US"/>
              </w:rPr>
            </w:pPr>
            <w:r w:rsidRPr="004D7F75">
              <w:rPr>
                <w:lang w:eastAsia="en-US"/>
              </w:rPr>
              <w:t>.....................................................................................................................................................</w:t>
            </w:r>
          </w:p>
          <w:p w14:paraId="064C3F3C" w14:textId="77777777" w:rsidR="007F62D8" w:rsidRPr="004D7F75" w:rsidRDefault="007F62D8" w:rsidP="005F28EC">
            <w:pPr>
              <w:tabs>
                <w:tab w:val="num" w:pos="0"/>
              </w:tabs>
              <w:ind w:right="27" w:firstLine="644"/>
              <w:jc w:val="center"/>
              <w:rPr>
                <w:i/>
                <w:lang w:val="en-US" w:eastAsia="en-US"/>
              </w:rPr>
            </w:pPr>
            <w:r w:rsidRPr="004D7F75">
              <w:rPr>
                <w:lang w:eastAsia="en-US"/>
              </w:rPr>
              <w:t>/</w:t>
            </w:r>
            <w:r w:rsidRPr="004D7F75">
              <w:rPr>
                <w:i/>
                <w:lang w:eastAsia="en-US"/>
              </w:rPr>
              <w:t>име на Участника /</w:t>
            </w:r>
          </w:p>
          <w:p w14:paraId="3622927A" w14:textId="77777777" w:rsidR="007F62D8" w:rsidRPr="004D7F75" w:rsidRDefault="007F62D8" w:rsidP="005F28EC">
            <w:pPr>
              <w:tabs>
                <w:tab w:val="num" w:pos="0"/>
              </w:tabs>
              <w:ind w:right="27"/>
              <w:jc w:val="both"/>
              <w:rPr>
                <w:lang w:eastAsia="en-US"/>
              </w:rPr>
            </w:pPr>
            <w:r w:rsidRPr="004D7F75">
              <w:rPr>
                <w:lang w:eastAsia="en-US"/>
              </w:rPr>
              <w:t>.....................................................................................................................................................</w:t>
            </w:r>
          </w:p>
          <w:p w14:paraId="675A1634" w14:textId="77777777" w:rsidR="007F62D8" w:rsidRPr="004D7F75" w:rsidRDefault="007F62D8" w:rsidP="005F28EC">
            <w:pPr>
              <w:tabs>
                <w:tab w:val="num" w:pos="0"/>
                <w:tab w:val="left" w:pos="7360"/>
              </w:tabs>
              <w:ind w:right="27" w:firstLine="644"/>
              <w:jc w:val="center"/>
              <w:rPr>
                <w:i/>
                <w:lang w:val="en-US" w:eastAsia="en-US"/>
              </w:rPr>
            </w:pPr>
            <w:r w:rsidRPr="004D7F75">
              <w:rPr>
                <w:i/>
                <w:lang w:eastAsia="en-US"/>
              </w:rPr>
              <w:t>/пълен адрес за кореспонденция – улица, номер, град, код, държава/</w:t>
            </w:r>
          </w:p>
          <w:p w14:paraId="0612B876" w14:textId="77777777" w:rsidR="007F62D8" w:rsidRPr="004D7F75" w:rsidRDefault="007F62D8" w:rsidP="005F28EC">
            <w:pPr>
              <w:tabs>
                <w:tab w:val="num" w:pos="0"/>
                <w:tab w:val="left" w:pos="7360"/>
              </w:tabs>
              <w:ind w:right="27"/>
              <w:jc w:val="both"/>
              <w:rPr>
                <w:i/>
                <w:lang w:eastAsia="en-US"/>
              </w:rPr>
            </w:pPr>
            <w:r w:rsidRPr="004D7F75">
              <w:rPr>
                <w:lang w:eastAsia="en-US"/>
              </w:rPr>
              <w:t>.....................................................................................................................................................</w:t>
            </w:r>
          </w:p>
          <w:p w14:paraId="173B4C1B" w14:textId="77777777" w:rsidR="007F62D8" w:rsidRPr="004D7F75" w:rsidRDefault="007F62D8" w:rsidP="005F28EC">
            <w:pPr>
              <w:tabs>
                <w:tab w:val="num" w:pos="0"/>
              </w:tabs>
              <w:ind w:right="27" w:firstLine="644"/>
              <w:jc w:val="center"/>
              <w:rPr>
                <w:b/>
                <w:lang w:eastAsia="en-US"/>
              </w:rPr>
            </w:pPr>
            <w:r w:rsidRPr="004D7F75">
              <w:rPr>
                <w:i/>
                <w:lang w:eastAsia="en-US"/>
              </w:rPr>
              <w:t>/лице за контакт, телефон, факс и електронен адрес/</w:t>
            </w:r>
          </w:p>
        </w:tc>
      </w:tr>
    </w:tbl>
    <w:p w14:paraId="24405C0F" w14:textId="77777777" w:rsidR="007F62D8" w:rsidRPr="004D7F75" w:rsidRDefault="007F62D8" w:rsidP="007F62D8">
      <w:pPr>
        <w:ind w:right="27"/>
        <w:jc w:val="both"/>
        <w:rPr>
          <w:i/>
          <w:u w:val="single"/>
          <w:lang w:eastAsia="en-US"/>
        </w:rPr>
      </w:pPr>
    </w:p>
    <w:p w14:paraId="54185F60" w14:textId="77777777" w:rsidR="007F62D8" w:rsidRPr="004D7F75" w:rsidRDefault="007F62D8" w:rsidP="00D96385">
      <w:pPr>
        <w:ind w:right="-39" w:firstLine="708"/>
        <w:jc w:val="both"/>
      </w:pPr>
      <w:r w:rsidRPr="004D7F75">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14:paraId="460FBAFE" w14:textId="77777777" w:rsidR="007F62D8" w:rsidRPr="004D7F75" w:rsidRDefault="007F62D8" w:rsidP="007F62D8">
      <w:pPr>
        <w:ind w:right="-39"/>
        <w:jc w:val="both"/>
      </w:pPr>
      <w:r w:rsidRPr="004D7F75">
        <w:t>Документите се представят в запечатана непрозрачна опаковка, върху която се посочват:</w:t>
      </w:r>
    </w:p>
    <w:p w14:paraId="6485894C" w14:textId="77777777" w:rsidR="007F62D8" w:rsidRPr="004D7F75" w:rsidRDefault="007F62D8" w:rsidP="007F62D8">
      <w:pPr>
        <w:ind w:right="-39"/>
        <w:jc w:val="both"/>
      </w:pPr>
      <w:r w:rsidRPr="004D7F75">
        <w:t>1. наименованието на участника, включително участниците в обединението, когато е приложимо;</w:t>
      </w:r>
    </w:p>
    <w:p w14:paraId="71F11F71" w14:textId="77777777" w:rsidR="007F62D8" w:rsidRPr="004D7F75" w:rsidRDefault="007F62D8" w:rsidP="007F62D8">
      <w:pPr>
        <w:ind w:right="-39"/>
        <w:jc w:val="both"/>
      </w:pPr>
      <w:r w:rsidRPr="004D7F75">
        <w:t>2. адрес за кореспонденция, телефон и по възможност – факс и електронен адрес;</w:t>
      </w:r>
    </w:p>
    <w:p w14:paraId="4A503566" w14:textId="77777777" w:rsidR="007F62D8" w:rsidRPr="004D7F75" w:rsidRDefault="007F62D8" w:rsidP="007F62D8">
      <w:pPr>
        <w:ind w:right="-39"/>
        <w:jc w:val="both"/>
      </w:pPr>
      <w:r w:rsidRPr="004D7F75">
        <w:t xml:space="preserve">3. наименованието на поръчката </w:t>
      </w:r>
      <w:r w:rsidRPr="004D7F75">
        <w:rPr>
          <w:lang w:eastAsia="en-US"/>
        </w:rPr>
        <w:t>– и обособените позиции, за които се подават документите.</w:t>
      </w:r>
    </w:p>
    <w:p w14:paraId="021D73EF" w14:textId="77777777" w:rsidR="007F62D8" w:rsidRPr="004D7F75" w:rsidRDefault="007F62D8" w:rsidP="007F62D8">
      <w:pPr>
        <w:ind w:right="-39"/>
        <w:jc w:val="both"/>
      </w:pPr>
      <w:r w:rsidRPr="004D7F75">
        <w:t>За получените оферти за участие при възложителя се води регистър, в който се отбелязват:</w:t>
      </w:r>
    </w:p>
    <w:p w14:paraId="3EF53E30" w14:textId="77777777" w:rsidR="007F62D8" w:rsidRPr="004D7F75" w:rsidRDefault="007F62D8" w:rsidP="007F62D8">
      <w:pPr>
        <w:ind w:right="-39"/>
        <w:jc w:val="both"/>
      </w:pPr>
      <w:r w:rsidRPr="004D7F75">
        <w:t>1. подател на офертата за участие;</w:t>
      </w:r>
    </w:p>
    <w:p w14:paraId="615F9147" w14:textId="77777777" w:rsidR="007F62D8" w:rsidRPr="004D7F75" w:rsidRDefault="007F62D8" w:rsidP="007F62D8">
      <w:pPr>
        <w:ind w:right="-39"/>
        <w:jc w:val="both"/>
      </w:pPr>
      <w:r w:rsidRPr="004D7F75">
        <w:t xml:space="preserve">2. номер, дата и час на получаване; </w:t>
      </w:r>
    </w:p>
    <w:p w14:paraId="2A553978" w14:textId="77777777" w:rsidR="007F62D8" w:rsidRPr="004D7F75" w:rsidRDefault="007F62D8" w:rsidP="007F62D8">
      <w:pPr>
        <w:ind w:right="-39"/>
        <w:jc w:val="both"/>
      </w:pPr>
      <w:r w:rsidRPr="004D7F75">
        <w:t>3. причините за връщане на офертата, когато е приложимо.</w:t>
      </w:r>
    </w:p>
    <w:p w14:paraId="228A80EB" w14:textId="77777777" w:rsidR="007F62D8" w:rsidRPr="004D7F75" w:rsidRDefault="007F62D8" w:rsidP="007F62D8">
      <w:pPr>
        <w:ind w:right="-39"/>
        <w:jc w:val="both"/>
      </w:pPr>
      <w:r w:rsidRPr="004D7F75">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14:paraId="3680866C" w14:textId="77777777" w:rsidR="007F62D8" w:rsidRPr="004D7F75" w:rsidRDefault="007F62D8" w:rsidP="007F62D8">
      <w:pPr>
        <w:ind w:right="-39"/>
        <w:jc w:val="both"/>
      </w:pPr>
      <w:r w:rsidRPr="004D7F75">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14:paraId="7BB1A8E9" w14:textId="77777777" w:rsidR="007F62D8" w:rsidRPr="004D7F75" w:rsidRDefault="007F62D8" w:rsidP="007F62D8">
      <w:pPr>
        <w:ind w:right="-39"/>
        <w:jc w:val="both"/>
      </w:pPr>
      <w:r w:rsidRPr="004D7F75">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14:paraId="69A9DE04" w14:textId="77777777" w:rsidR="007F62D8" w:rsidRPr="004D7F75" w:rsidRDefault="007F62D8" w:rsidP="007F62D8">
      <w:pPr>
        <w:ind w:right="-39"/>
        <w:jc w:val="both"/>
      </w:pPr>
      <w:r w:rsidRPr="004D7F75">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14:paraId="49720CF9" w14:textId="77777777" w:rsidR="00BF2C1F" w:rsidRDefault="00BF2C1F" w:rsidP="007F62D8">
      <w:pPr>
        <w:ind w:right="27"/>
        <w:jc w:val="both"/>
        <w:rPr>
          <w:b/>
          <w:bCs/>
          <w:iCs/>
          <w:lang w:eastAsia="en-US"/>
        </w:rPr>
      </w:pPr>
      <w:bookmarkStart w:id="10" w:name="_Ref78305392"/>
      <w:bookmarkStart w:id="11" w:name="_Ref87534337"/>
      <w:bookmarkStart w:id="12" w:name="_Ref93579427"/>
    </w:p>
    <w:p w14:paraId="627D6E49" w14:textId="5749CD96" w:rsidR="00BF2C1F" w:rsidRDefault="00BF2C1F" w:rsidP="00BF2C1F">
      <w:pPr>
        <w:ind w:right="27"/>
        <w:jc w:val="both"/>
        <w:rPr>
          <w:b/>
          <w:bCs/>
          <w:sz w:val="22"/>
          <w:szCs w:val="22"/>
        </w:rPr>
      </w:pPr>
      <w:r w:rsidRPr="00BF2C1F">
        <w:rPr>
          <w:b/>
          <w:bCs/>
          <w:color w:val="000000"/>
          <w:u w:val="single"/>
          <w:lang w:val="en-US"/>
        </w:rPr>
        <w:t xml:space="preserve">При условията на настоящата процедура участниците </w:t>
      </w:r>
      <w:r w:rsidRPr="00BF2C1F">
        <w:rPr>
          <w:b/>
          <w:bCs/>
          <w:color w:val="000000"/>
          <w:u w:val="single"/>
        </w:rPr>
        <w:t xml:space="preserve">не </w:t>
      </w:r>
      <w:r w:rsidRPr="00BF2C1F">
        <w:rPr>
          <w:b/>
          <w:bCs/>
          <w:color w:val="000000"/>
          <w:u w:val="single"/>
          <w:lang w:val="en-US"/>
        </w:rPr>
        <w:t xml:space="preserve">могат да подават оферта за обособена позиция № </w:t>
      </w:r>
      <w:r w:rsidRPr="00BF2C1F">
        <w:rPr>
          <w:b/>
          <w:bCs/>
          <w:color w:val="000000"/>
          <w:u w:val="single"/>
        </w:rPr>
        <w:t>5</w:t>
      </w:r>
      <w:r w:rsidRPr="00BF2C1F">
        <w:rPr>
          <w:b/>
          <w:bCs/>
          <w:color w:val="000000"/>
          <w:u w:val="single"/>
          <w:lang w:val="en-US"/>
        </w:rPr>
        <w:t>, тъй</w:t>
      </w:r>
      <w:r w:rsidR="00DF4E3C">
        <w:rPr>
          <w:b/>
          <w:bCs/>
          <w:color w:val="000000"/>
          <w:u w:val="single"/>
          <w:lang w:val="en-US"/>
        </w:rPr>
        <w:t xml:space="preserve"> като на основание чл. 2</w:t>
      </w:r>
      <w:r w:rsidR="00DF4E3C">
        <w:rPr>
          <w:b/>
          <w:bCs/>
          <w:color w:val="000000"/>
          <w:u w:val="single"/>
        </w:rPr>
        <w:t>1</w:t>
      </w:r>
      <w:r w:rsidR="00DF4E3C">
        <w:rPr>
          <w:b/>
          <w:bCs/>
          <w:color w:val="000000"/>
          <w:u w:val="single"/>
          <w:lang w:val="en-US"/>
        </w:rPr>
        <w:t>, ал. 6</w:t>
      </w:r>
      <w:r w:rsidRPr="00BF2C1F">
        <w:rPr>
          <w:b/>
          <w:bCs/>
          <w:color w:val="000000"/>
          <w:u w:val="single"/>
          <w:lang w:val="en-US"/>
        </w:rPr>
        <w:t xml:space="preserve"> </w:t>
      </w:r>
      <w:r w:rsidRPr="00BF2C1F">
        <w:rPr>
          <w:b/>
          <w:bCs/>
          <w:u w:val="single"/>
          <w:lang w:val="en-US"/>
        </w:rPr>
        <w:t>от Закона за обществените поръчки,</w:t>
      </w:r>
      <w:r w:rsidRPr="00BF2C1F">
        <w:rPr>
          <w:b/>
          <w:bCs/>
          <w:i/>
          <w:iCs/>
          <w:u w:val="single"/>
          <w:lang w:val="en-US"/>
        </w:rPr>
        <w:t xml:space="preserve"> </w:t>
      </w:r>
      <w:r w:rsidRPr="00BF2C1F">
        <w:rPr>
          <w:b/>
          <w:bCs/>
          <w:u w:val="single"/>
          <w:lang w:val="en-US"/>
        </w:rPr>
        <w:t xml:space="preserve">Възложителят ще възложи Обособена позиция № </w:t>
      </w:r>
      <w:r w:rsidRPr="00BF2C1F">
        <w:rPr>
          <w:b/>
          <w:bCs/>
          <w:u w:val="single"/>
        </w:rPr>
        <w:t xml:space="preserve">5 </w:t>
      </w:r>
      <w:r w:rsidRPr="00BF2C1F">
        <w:rPr>
          <w:b/>
          <w:bCs/>
          <w:u w:val="single"/>
          <w:lang w:val="en-US"/>
        </w:rPr>
        <w:t>по реда, валиден за индивидуалната й стойност. Прогнозната стойност на обособената позиция попада в обхвата на чл. 20, ал. 4, т. 3 от ЗОП.</w:t>
      </w:r>
      <w:r>
        <w:rPr>
          <w:b/>
          <w:bCs/>
          <w:u w:val="single"/>
          <w:lang w:val="en-US"/>
        </w:rPr>
        <w:t xml:space="preserve"> </w:t>
      </w:r>
    </w:p>
    <w:p w14:paraId="4067DE1C" w14:textId="77777777" w:rsidR="00BF2C1F" w:rsidRDefault="00BF2C1F" w:rsidP="007F62D8">
      <w:pPr>
        <w:ind w:right="27"/>
        <w:jc w:val="both"/>
        <w:rPr>
          <w:b/>
          <w:bCs/>
          <w:iCs/>
          <w:lang w:eastAsia="en-US"/>
        </w:rPr>
      </w:pPr>
    </w:p>
    <w:p w14:paraId="34B72488" w14:textId="3768894B" w:rsidR="007F62D8" w:rsidRPr="004D7F75" w:rsidRDefault="007F62D8" w:rsidP="007F62D8">
      <w:pPr>
        <w:ind w:right="27"/>
        <w:jc w:val="both"/>
        <w:rPr>
          <w:b/>
          <w:bCs/>
          <w:iCs/>
          <w:lang w:eastAsia="en-US"/>
        </w:rPr>
      </w:pPr>
      <w:r w:rsidRPr="004D7F75">
        <w:rPr>
          <w:b/>
          <w:bCs/>
          <w:iCs/>
          <w:lang w:eastAsia="en-US"/>
        </w:rPr>
        <w:t xml:space="preserve">2. Съдържание </w:t>
      </w:r>
    </w:p>
    <w:p w14:paraId="71015084" w14:textId="77777777" w:rsidR="007F62D8" w:rsidRPr="004D7F75" w:rsidRDefault="007F62D8" w:rsidP="007F62D8">
      <w:pPr>
        <w:ind w:right="27"/>
        <w:jc w:val="both"/>
        <w:rPr>
          <w:lang w:eastAsia="en-US"/>
        </w:rPr>
      </w:pPr>
      <w:r w:rsidRPr="004D7F75">
        <w:rPr>
          <w:bCs/>
          <w:lang w:eastAsia="en-US"/>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4D7F75">
        <w:rPr>
          <w:lang w:eastAsia="en-US"/>
        </w:rPr>
        <w:t>се състоят от:</w:t>
      </w:r>
    </w:p>
    <w:p w14:paraId="5A7AD35C" w14:textId="77777777" w:rsidR="007F62D8" w:rsidRPr="004D7F75" w:rsidRDefault="007F62D8" w:rsidP="007F62D8">
      <w:pPr>
        <w:ind w:right="27"/>
        <w:jc w:val="both"/>
        <w:rPr>
          <w:lang w:eastAsia="en-US"/>
        </w:rPr>
      </w:pPr>
      <w:r w:rsidRPr="004D7F75">
        <w:rPr>
          <w:b/>
          <w:bCs/>
          <w:lang w:eastAsia="en-US"/>
        </w:rPr>
        <w:lastRenderedPageBreak/>
        <w:t>2.1.</w:t>
      </w:r>
      <w:r w:rsidRPr="004D7F75">
        <w:rPr>
          <w:bCs/>
          <w:lang w:eastAsia="en-US"/>
        </w:rPr>
        <w:t xml:space="preserve"> </w:t>
      </w:r>
      <w:bookmarkStart w:id="13" w:name="_Ref137796982"/>
      <w:r w:rsidRPr="004D7F75">
        <w:rPr>
          <w:bCs/>
          <w:lang w:eastAsia="en-US"/>
        </w:rPr>
        <w:t xml:space="preserve">Опис на представените документи, съдържащи се в опаковката, подписан от </w:t>
      </w:r>
      <w:r w:rsidRPr="004D7F75">
        <w:rPr>
          <w:lang w:eastAsia="en-US"/>
        </w:rPr>
        <w:t>участника (в оригинал)</w:t>
      </w:r>
      <w:bookmarkEnd w:id="13"/>
      <w:r w:rsidRPr="004D7F75">
        <w:rPr>
          <w:lang w:eastAsia="en-US"/>
        </w:rPr>
        <w:t xml:space="preserve"> или от изрично упълномощен негов представител </w:t>
      </w:r>
      <w:r w:rsidRPr="004D7F75">
        <w:rPr>
          <w:bCs/>
          <w:lang w:eastAsia="en-US"/>
        </w:rPr>
        <w:t>/</w:t>
      </w:r>
      <w:r w:rsidRPr="004D7F75">
        <w:rPr>
          <w:b/>
          <w:i/>
          <w:u w:val="single"/>
        </w:rPr>
        <w:t>Образец № 1/</w:t>
      </w:r>
      <w:r w:rsidRPr="004D7F75">
        <w:rPr>
          <w:lang w:eastAsia="en-US"/>
        </w:rPr>
        <w:t>.</w:t>
      </w:r>
    </w:p>
    <w:p w14:paraId="350B508E" w14:textId="77777777" w:rsidR="007F62D8" w:rsidRPr="004D7F75" w:rsidRDefault="007F62D8" w:rsidP="007F62D8">
      <w:pPr>
        <w:ind w:right="27"/>
        <w:jc w:val="both"/>
        <w:rPr>
          <w:color w:val="0000FF"/>
          <w:u w:val="single"/>
          <w:lang w:eastAsia="en-US"/>
        </w:rPr>
      </w:pPr>
      <w:r w:rsidRPr="004D7F75">
        <w:rPr>
          <w:b/>
          <w:bCs/>
          <w:u w:val="single"/>
          <w:lang w:eastAsia="en-US"/>
        </w:rPr>
        <w:t>2.2.</w:t>
      </w:r>
      <w:r w:rsidRPr="004D7F75">
        <w:rPr>
          <w:bCs/>
          <w:u w:val="single"/>
          <w:lang w:eastAsia="en-US"/>
        </w:rPr>
        <w:t xml:space="preserve"> Заявление за участие:</w:t>
      </w:r>
    </w:p>
    <w:p w14:paraId="0E1E3327" w14:textId="77777777" w:rsidR="007F62D8" w:rsidRDefault="007F62D8" w:rsidP="007F62D8">
      <w:pPr>
        <w:ind w:right="1"/>
        <w:jc w:val="both"/>
        <w:rPr>
          <w:b/>
          <w:u w:val="single"/>
          <w:lang w:val="en-US"/>
        </w:rPr>
      </w:pPr>
      <w:r w:rsidRPr="004D7F75">
        <w:rPr>
          <w:b/>
          <w:bCs/>
          <w:lang w:eastAsia="en-US"/>
        </w:rPr>
        <w:t xml:space="preserve">2.2.1. </w:t>
      </w:r>
      <w:r w:rsidRPr="004D7F75">
        <w:rPr>
          <w:bCs/>
        </w:rPr>
        <w:t>Е</w:t>
      </w:r>
      <w:r w:rsidRPr="004D7F75">
        <w:t xml:space="preserve">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4D7F75">
        <w:rPr>
          <w:b/>
          <w:i/>
        </w:rPr>
        <w:t xml:space="preserve">- </w:t>
      </w:r>
      <w:r w:rsidRPr="004D7F75">
        <w:rPr>
          <w:b/>
          <w:u w:val="single"/>
        </w:rPr>
        <w:t>задължително в електронен вид – Образец № 2.</w:t>
      </w:r>
    </w:p>
    <w:p w14:paraId="379D114C" w14:textId="77777777" w:rsidR="007F62D8" w:rsidRPr="004D7F75" w:rsidRDefault="007F62D8" w:rsidP="007F62D8">
      <w:pPr>
        <w:rPr>
          <w:b/>
        </w:rPr>
      </w:pPr>
      <w:r w:rsidRPr="004D7F75">
        <w:rPr>
          <w:b/>
          <w:bCs/>
        </w:rPr>
        <w:t xml:space="preserve">2.2.1.1. Указания за подготовка и представяне на ЕЕДОП </w:t>
      </w:r>
    </w:p>
    <w:p w14:paraId="1FAD57F2" w14:textId="77777777" w:rsidR="007F62D8" w:rsidRPr="004D7F75" w:rsidRDefault="007F62D8" w:rsidP="007F62D8">
      <w:pPr>
        <w:pStyle w:val="NoSpacing"/>
        <w:ind w:right="1"/>
        <w:jc w:val="both"/>
        <w:rPr>
          <w:rFonts w:ascii="Times New Roman" w:hAnsi="Times New Roman"/>
          <w:sz w:val="24"/>
          <w:szCs w:val="24"/>
          <w:lang w:eastAsia="en-US"/>
        </w:rPr>
      </w:pPr>
      <w:r w:rsidRPr="004D7F75">
        <w:rPr>
          <w:rFonts w:ascii="Times New Roman" w:hAnsi="Times New Roman"/>
          <w:i/>
          <w:sz w:val="24"/>
          <w:szCs w:val="24"/>
          <w:lang w:eastAsia="en-US"/>
        </w:rPr>
        <w:t>Съгласно чл. 67, ал. 4 от Закона за обществените поръчки (ЗОП) във връзка с § 29, т. 5, б. „а” от Преходните и заключителни разпоредби на ЗОП, в сила от1 април 2018 г., Единният европейски документ за обществени поръчки се представя</w:t>
      </w:r>
      <w:r w:rsidRPr="004D7F75">
        <w:rPr>
          <w:rFonts w:ascii="Times New Roman" w:hAnsi="Times New Roman"/>
          <w:sz w:val="24"/>
          <w:szCs w:val="24"/>
          <w:lang w:eastAsia="en-US"/>
        </w:rPr>
        <w:t xml:space="preserve"> </w:t>
      </w:r>
      <w:r w:rsidRPr="004D7F75">
        <w:rPr>
          <w:rFonts w:ascii="Times New Roman" w:hAnsi="Times New Roman"/>
          <w:b/>
          <w:sz w:val="24"/>
          <w:szCs w:val="24"/>
          <w:lang w:eastAsia="en-US"/>
        </w:rPr>
        <w:t>задължително в електронен вид</w:t>
      </w:r>
      <w:r w:rsidRPr="004D7F75">
        <w:rPr>
          <w:rFonts w:ascii="Times New Roman" w:hAnsi="Times New Roman"/>
          <w:b/>
          <w:bCs/>
          <w:sz w:val="24"/>
          <w:szCs w:val="24"/>
          <w:lang w:eastAsia="en-US"/>
        </w:rPr>
        <w:t xml:space="preserve"> - еЕЕДОП</w:t>
      </w:r>
      <w:r w:rsidRPr="004D7F75">
        <w:rPr>
          <w:rFonts w:ascii="Times New Roman" w:hAnsi="Times New Roman"/>
          <w:sz w:val="24"/>
          <w:szCs w:val="24"/>
          <w:lang w:eastAsia="en-US"/>
        </w:rPr>
        <w:t xml:space="preserve">.  </w:t>
      </w:r>
    </w:p>
    <w:p w14:paraId="58138F64" w14:textId="77777777" w:rsidR="007F62D8" w:rsidRPr="004D7F75" w:rsidRDefault="007F62D8" w:rsidP="007F62D8">
      <w:pPr>
        <w:widowControl w:val="0"/>
        <w:ind w:firstLine="348"/>
        <w:jc w:val="both"/>
        <w:rPr>
          <w:color w:val="000000"/>
        </w:rPr>
      </w:pPr>
      <w:r w:rsidRPr="004D7F75">
        <w:rPr>
          <w:color w:val="000000"/>
        </w:rPr>
        <w:t xml:space="preserve">1. </w:t>
      </w:r>
      <w:r w:rsidRPr="004D7F75">
        <w:rPr>
          <w:color w:val="000000"/>
          <w:u w:val="single"/>
        </w:rPr>
        <w:t>Същност на ЕЕДОП:</w:t>
      </w:r>
      <w:r w:rsidRPr="004D7F75">
        <w:rPr>
          <w:color w:val="000000"/>
        </w:rPr>
        <w:t xml:space="preserve"> Единният европейски документ за обществени поръчки (ЕЕДОП) представлява лична декларация, чрез която се декларират обстоятелствата, свързани с личното състояние и с критериите за подбор като се предоставя съответната информация, изисквана от възложителя. В документа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подателят на документа е установен, са длъжни да предоставят информация. ЕЕДОП се подава от физическите лица, представляващи всеки икономически оператор - участник, подизпълнител, трето лице, член на обединение. Конкретните физически лица, от които се изисква да декларират данни в ЕЕДОП се определят в зависимост от формата на икономическия оператор (вида на дружеството) и са подробно разписани в чл. 40 от ППЗОП. Когато декларираните обстоятелства, свързани с личното състояние (Част ІІІ от ЕЕДОП) се отнасят за повече от едно физическо лице, всички тези лица могат да подпишат един и същ ЕЕДОП. Когато е налице необходимост от защита на личните данни или при различие в обстоятелствата, свързани с личното състояние, се попълва отделен ЕЕДОП за всяко лице или за някои от лицата. Когато се подава повече от един ЕЕДОП, обстоятелствата, свързани с критериите за подбор, могат да се съдържат само в ЕЕДОП, подписан от лице, което може самостоятелно да представлява съответния икономически оператор (участник, подизпълнител, трето лице, член на обединение).  </w:t>
      </w:r>
    </w:p>
    <w:p w14:paraId="0170DD2D" w14:textId="77777777" w:rsidR="007F62D8" w:rsidRPr="004D7F75" w:rsidRDefault="007F62D8" w:rsidP="007F62D8">
      <w:pPr>
        <w:widowControl w:val="0"/>
        <w:ind w:firstLine="348"/>
        <w:jc w:val="both"/>
        <w:rPr>
          <w:color w:val="000000"/>
        </w:rPr>
      </w:pPr>
      <w:r w:rsidRPr="004D7F75">
        <w:rPr>
          <w:color w:val="000000"/>
        </w:rPr>
        <w:t>ЕЕДОП се представя по стандартен образец, утвърден с Регламент за изпълнение (ЕС) 2016/7 на Комисията от 05.01.2016 г. Считано от 01.04.2018 г. ЕЕДОП се подава задължително в електронен вид.</w:t>
      </w:r>
    </w:p>
    <w:p w14:paraId="61E1C5C3" w14:textId="77777777" w:rsidR="007F62D8" w:rsidRPr="004D7F75" w:rsidRDefault="007F62D8" w:rsidP="007F62D8">
      <w:pPr>
        <w:widowControl w:val="0"/>
        <w:ind w:firstLine="348"/>
        <w:jc w:val="both"/>
        <w:rPr>
          <w:color w:val="000000"/>
        </w:rPr>
      </w:pPr>
      <w:r w:rsidRPr="004D7F75">
        <w:rPr>
          <w:color w:val="000000"/>
        </w:rPr>
        <w:t xml:space="preserve"> 2. П</w:t>
      </w:r>
      <w:r w:rsidRPr="004D7F75">
        <w:rPr>
          <w:color w:val="000000"/>
          <w:u w:val="single"/>
        </w:rPr>
        <w:t>редставяне на ЕЕДОП:</w:t>
      </w:r>
      <w:r w:rsidRPr="004D7F75">
        <w:rPr>
          <w:color w:val="000000"/>
        </w:rPr>
        <w:t xml:space="preserve"> 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14:paraId="2D6CAF72" w14:textId="77777777" w:rsidR="007F62D8" w:rsidRPr="004D7F75" w:rsidRDefault="007F62D8" w:rsidP="007F62D8">
      <w:pPr>
        <w:widowControl w:val="0"/>
        <w:ind w:firstLine="348"/>
        <w:jc w:val="both"/>
        <w:rPr>
          <w:color w:val="000000"/>
        </w:rPr>
      </w:pPr>
      <w:r w:rsidRPr="004D7F75">
        <w:rPr>
          <w:color w:val="000000"/>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3D93730B" w14:textId="77777777" w:rsidR="007F62D8" w:rsidRPr="004D7F75" w:rsidRDefault="007F62D8" w:rsidP="007F62D8">
      <w:pPr>
        <w:pStyle w:val="NoSpacing"/>
        <w:ind w:firstLine="348"/>
        <w:jc w:val="both"/>
        <w:rPr>
          <w:rFonts w:ascii="Times New Roman" w:hAnsi="Times New Roman"/>
          <w:sz w:val="24"/>
          <w:szCs w:val="24"/>
        </w:rPr>
      </w:pPr>
      <w:r w:rsidRPr="004D7F75">
        <w:rPr>
          <w:rFonts w:ascii="Times New Roman" w:hAnsi="Times New Roman"/>
          <w:sz w:val="24"/>
          <w:szCs w:val="24"/>
        </w:rPr>
        <w:t xml:space="preserve">Тъй като избраната процедура – публично състезание е „национална“, съгласно указания на АОП възможно е използването на ЕЕДОП само в WORD /*.docx/ формат, който е наличен на Портала за обществени поръчки. </w:t>
      </w:r>
    </w:p>
    <w:p w14:paraId="5CB14389" w14:textId="77777777" w:rsidR="007F62D8" w:rsidRPr="004D7F75" w:rsidRDefault="007F62D8" w:rsidP="007F62D8">
      <w:pPr>
        <w:widowControl w:val="0"/>
        <w:ind w:firstLine="348"/>
        <w:jc w:val="both"/>
        <w:rPr>
          <w:color w:val="000000"/>
        </w:rPr>
      </w:pPr>
      <w:r w:rsidRPr="004D7F75">
        <w:rPr>
          <w:color w:val="000000"/>
        </w:rPr>
        <w:t xml:space="preserve">3. Подготовка на ЕЕДОП чрез използване на образеца във формат *.docx: Към настоящата документация се предоставя ЕЕДОП - </w:t>
      </w:r>
      <w:r w:rsidRPr="004D7F75">
        <w:rPr>
          <w:i/>
          <w:color w:val="000000"/>
        </w:rPr>
        <w:t>образец 1</w:t>
      </w:r>
      <w:r w:rsidRPr="004D7F75">
        <w:rPr>
          <w:color w:val="000000"/>
        </w:rPr>
        <w:t xml:space="preserve"> във формат *.docx, който може да бъде попълнен и подписан с електронен подпис.</w:t>
      </w:r>
    </w:p>
    <w:p w14:paraId="1778D71B" w14:textId="77777777" w:rsidR="007F62D8" w:rsidRPr="004D7F75" w:rsidRDefault="007F62D8" w:rsidP="007F62D8">
      <w:pPr>
        <w:widowControl w:val="0"/>
        <w:ind w:firstLine="348"/>
        <w:jc w:val="both"/>
        <w:rPr>
          <w:i/>
          <w:iCs/>
          <w:color w:val="000000"/>
        </w:rPr>
      </w:pPr>
      <w:r w:rsidRPr="004D7F75">
        <w:rPr>
          <w:color w:val="000000"/>
        </w:rPr>
        <w:t xml:space="preserve"> Всички данни, които се попълват в ЕЕДОП зависят от формата на участие и обстоятелствата, свързани с конкретния подател на документа.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14:paraId="11E0F5B6" w14:textId="77777777" w:rsidR="007F62D8" w:rsidRPr="004D7F75" w:rsidRDefault="007F62D8" w:rsidP="007F62D8">
      <w:pPr>
        <w:ind w:left="20" w:right="20" w:firstLine="328"/>
        <w:jc w:val="both"/>
        <w:rPr>
          <w:i/>
          <w:color w:val="000000"/>
        </w:rPr>
      </w:pPr>
      <w:r w:rsidRPr="004D7F75">
        <w:rPr>
          <w:i/>
          <w:color w:val="000000"/>
        </w:rPr>
        <w:lastRenderedPageBreak/>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14:paraId="7E3F04DB" w14:textId="77777777" w:rsidR="007F62D8" w:rsidRPr="004D7F75" w:rsidRDefault="007F62D8" w:rsidP="007F62D8">
      <w:pPr>
        <w:ind w:left="20" w:right="20"/>
        <w:jc w:val="both"/>
        <w:rPr>
          <w:i/>
          <w:color w:val="000000"/>
        </w:rPr>
      </w:pPr>
      <w:r w:rsidRPr="004D7F75">
        <w:rPr>
          <w:i/>
          <w:color w:val="000000"/>
        </w:rPr>
        <w:t xml:space="preserve">   </w:t>
      </w:r>
      <w:r w:rsidRPr="004D7F75">
        <w:t xml:space="preserve"> </w:t>
      </w:r>
      <w:hyperlink r:id="rId12" w:history="1">
        <w:r w:rsidRPr="004D7F75">
          <w:rPr>
            <w:i/>
            <w:color w:val="0000FF"/>
            <w:u w:val="single"/>
          </w:rPr>
          <w:t>http://www.aop.bg/fckedit2/user/File/bg/practika/MU4_2018.pdf</w:t>
        </w:r>
      </w:hyperlink>
      <w:r w:rsidRPr="004D7F75">
        <w:t xml:space="preserve"> </w:t>
      </w:r>
    </w:p>
    <w:p w14:paraId="52AA392C" w14:textId="14F0105C" w:rsidR="007F62D8" w:rsidRDefault="007F62D8" w:rsidP="007F62D8">
      <w:pPr>
        <w:ind w:right="1"/>
        <w:jc w:val="both"/>
        <w:rPr>
          <w:i/>
          <w:color w:val="000000"/>
        </w:rPr>
      </w:pPr>
    </w:p>
    <w:p w14:paraId="58B04D92" w14:textId="77777777" w:rsidR="00965892" w:rsidRPr="004D7F75" w:rsidRDefault="00965892" w:rsidP="007F62D8">
      <w:pPr>
        <w:ind w:right="1"/>
        <w:jc w:val="both"/>
        <w:rPr>
          <w:i/>
          <w:color w:val="000000"/>
        </w:rPr>
      </w:pPr>
    </w:p>
    <w:p w14:paraId="67603150" w14:textId="77777777" w:rsidR="007F62D8" w:rsidRPr="004D7F75" w:rsidRDefault="007F62D8" w:rsidP="007F62D8">
      <w:pPr>
        <w:ind w:right="1"/>
        <w:jc w:val="both"/>
        <w:rPr>
          <w:lang w:eastAsia="en-US"/>
        </w:rPr>
      </w:pPr>
      <w:r w:rsidRPr="004D7F75">
        <w:rPr>
          <w:b/>
          <w:lang w:eastAsia="en-US"/>
        </w:rPr>
        <w:t>2.2.2.</w:t>
      </w:r>
      <w:r w:rsidRPr="004D7F75">
        <w:rPr>
          <w:lang w:eastAsia="en-US"/>
        </w:rPr>
        <w:t xml:space="preserve"> Документи за доказване на предприетите мерки за надеждност, когато е приложимо;</w:t>
      </w:r>
    </w:p>
    <w:p w14:paraId="7050AC37" w14:textId="77777777" w:rsidR="007F62D8" w:rsidRPr="004D7F75" w:rsidRDefault="007F62D8" w:rsidP="007F62D8">
      <w:pPr>
        <w:ind w:right="1"/>
        <w:jc w:val="both"/>
        <w:rPr>
          <w:lang w:eastAsia="en-US"/>
        </w:rPr>
      </w:pPr>
      <w:r w:rsidRPr="004D7F75">
        <w:rPr>
          <w:b/>
          <w:lang w:eastAsia="en-US"/>
        </w:rPr>
        <w:t>2.2.3.</w:t>
      </w:r>
      <w:r w:rsidRPr="004D7F75">
        <w:rPr>
          <w:lang w:eastAsia="en-US"/>
        </w:rPr>
        <w:t xml:space="preserve"> при участник обединение -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14:paraId="61EBB83C" w14:textId="77777777" w:rsidR="007F62D8" w:rsidRPr="004D7F75" w:rsidRDefault="007F62D8" w:rsidP="007F62D8">
      <w:pPr>
        <w:ind w:right="1"/>
        <w:jc w:val="both"/>
        <w:rPr>
          <w:lang w:eastAsia="en-US"/>
        </w:rPr>
      </w:pPr>
      <w:r w:rsidRPr="004D7F75">
        <w:rPr>
          <w:lang w:eastAsia="en-US"/>
        </w:rPr>
        <w:t>1. правата и задълженията на участниците в обединението;</w:t>
      </w:r>
    </w:p>
    <w:p w14:paraId="2B07B22F" w14:textId="77777777" w:rsidR="007F62D8" w:rsidRPr="004D7F75" w:rsidRDefault="007F62D8" w:rsidP="007F62D8">
      <w:pPr>
        <w:ind w:right="1"/>
        <w:jc w:val="both"/>
        <w:rPr>
          <w:lang w:eastAsia="en-US"/>
        </w:rPr>
      </w:pPr>
      <w:r w:rsidRPr="004D7F75">
        <w:rPr>
          <w:lang w:eastAsia="en-US"/>
        </w:rPr>
        <w:t>2. разпределението на отговорността между членовете на обединението;</w:t>
      </w:r>
    </w:p>
    <w:p w14:paraId="614B8D7D" w14:textId="77777777" w:rsidR="007F62D8" w:rsidRPr="004D7F75" w:rsidRDefault="007F62D8" w:rsidP="007F62D8">
      <w:pPr>
        <w:ind w:right="1"/>
        <w:jc w:val="both"/>
        <w:rPr>
          <w:lang w:eastAsia="en-US"/>
        </w:rPr>
      </w:pPr>
      <w:r w:rsidRPr="004D7F75">
        <w:rPr>
          <w:lang w:eastAsia="en-US"/>
        </w:rPr>
        <w:t>3. дейностите, които ще изпълнява всеки член на обединението.</w:t>
      </w:r>
    </w:p>
    <w:p w14:paraId="2A7FDB23" w14:textId="77777777" w:rsidR="007F62D8" w:rsidRPr="004D7F75" w:rsidRDefault="007F62D8" w:rsidP="007F62D8">
      <w:pPr>
        <w:ind w:right="27"/>
        <w:jc w:val="both"/>
        <w:rPr>
          <w:bCs/>
          <w:lang w:eastAsia="en-US"/>
        </w:rPr>
      </w:pPr>
    </w:p>
    <w:p w14:paraId="0606A8AF" w14:textId="77777777" w:rsidR="007F62D8" w:rsidRPr="00E736B1" w:rsidRDefault="007F62D8" w:rsidP="007F62D8">
      <w:pPr>
        <w:ind w:right="27"/>
        <w:jc w:val="both"/>
        <w:rPr>
          <w:bCs/>
          <w:u w:val="single"/>
          <w:lang w:eastAsia="en-US"/>
        </w:rPr>
      </w:pPr>
      <w:r w:rsidRPr="00E736B1">
        <w:rPr>
          <w:b/>
          <w:bCs/>
          <w:u w:val="single"/>
          <w:lang w:eastAsia="en-US"/>
        </w:rPr>
        <w:t xml:space="preserve">2.3.   </w:t>
      </w:r>
      <w:r w:rsidRPr="00E736B1">
        <w:rPr>
          <w:bCs/>
          <w:u w:val="single"/>
          <w:lang w:eastAsia="en-US"/>
        </w:rPr>
        <w:t>Оферта:</w:t>
      </w:r>
    </w:p>
    <w:bookmarkEnd w:id="10"/>
    <w:bookmarkEnd w:id="11"/>
    <w:bookmarkEnd w:id="12"/>
    <w:p w14:paraId="4881E251" w14:textId="77777777" w:rsidR="007F62D8" w:rsidRPr="00E736B1" w:rsidRDefault="007F62D8" w:rsidP="007F62D8">
      <w:pPr>
        <w:tabs>
          <w:tab w:val="left" w:pos="720"/>
        </w:tabs>
        <w:ind w:right="27"/>
        <w:jc w:val="both"/>
        <w:rPr>
          <w:bCs/>
          <w:lang w:eastAsia="en-US"/>
        </w:rPr>
      </w:pPr>
      <w:r w:rsidRPr="00E736B1">
        <w:rPr>
          <w:b/>
          <w:bCs/>
          <w:lang w:eastAsia="en-US"/>
        </w:rPr>
        <w:t>2.3.1.</w:t>
      </w:r>
      <w:r w:rsidRPr="00E736B1">
        <w:rPr>
          <w:b/>
          <w:bCs/>
          <w:lang w:val="en-US" w:eastAsia="en-US"/>
        </w:rPr>
        <w:t xml:space="preserve"> </w:t>
      </w:r>
      <w:r w:rsidRPr="00E736B1">
        <w:rPr>
          <w:bCs/>
          <w:lang w:eastAsia="en-US"/>
        </w:rPr>
        <w:t xml:space="preserve">Техническо предложение: </w:t>
      </w:r>
    </w:p>
    <w:p w14:paraId="39D425BA" w14:textId="77777777" w:rsidR="007F62D8" w:rsidRPr="00E736B1" w:rsidRDefault="007F62D8" w:rsidP="007F62D8">
      <w:pPr>
        <w:ind w:right="27"/>
        <w:jc w:val="both"/>
        <w:rPr>
          <w:lang w:eastAsia="en-US"/>
        </w:rPr>
      </w:pPr>
      <w:r w:rsidRPr="00E736B1">
        <w:rPr>
          <w:b/>
          <w:bCs/>
          <w:lang w:eastAsia="en-US"/>
        </w:rPr>
        <w:t>2.3.1.1.</w:t>
      </w:r>
      <w:r w:rsidRPr="00E736B1">
        <w:rPr>
          <w:bCs/>
          <w:lang w:eastAsia="en-US"/>
        </w:rPr>
        <w:t xml:space="preserve"> Д</w:t>
      </w:r>
      <w:r w:rsidRPr="00E736B1">
        <w:rPr>
          <w:lang w:eastAsia="en-US"/>
        </w:rPr>
        <w:t>окумент за упълномощаване, когато лицето, което подава офертата, не е законният представител на участника</w:t>
      </w:r>
      <w:r w:rsidRPr="00E736B1">
        <w:rPr>
          <w:lang w:val="ru-RU" w:eastAsia="en-US"/>
        </w:rPr>
        <w:t>.</w:t>
      </w:r>
    </w:p>
    <w:p w14:paraId="1AB8246B" w14:textId="3A727EEF" w:rsidR="007F62D8" w:rsidRPr="00E736B1" w:rsidRDefault="007F62D8" w:rsidP="007F62D8">
      <w:pPr>
        <w:widowControl w:val="0"/>
        <w:tabs>
          <w:tab w:val="left" w:pos="0"/>
        </w:tabs>
        <w:autoSpaceDE w:val="0"/>
        <w:autoSpaceDN w:val="0"/>
        <w:jc w:val="both"/>
        <w:rPr>
          <w:b/>
        </w:rPr>
      </w:pPr>
      <w:r w:rsidRPr="00E736B1">
        <w:rPr>
          <w:b/>
          <w:lang w:eastAsia="en-US"/>
        </w:rPr>
        <w:t>2.3.1.2.</w:t>
      </w:r>
      <w:r w:rsidRPr="00E736B1">
        <w:rPr>
          <w:lang w:eastAsia="en-US"/>
        </w:rPr>
        <w:t xml:space="preserve"> Предложение за изпълнение на поръчката – </w:t>
      </w:r>
      <w:r w:rsidRPr="00E736B1">
        <w:rPr>
          <w:b/>
          <w:i/>
          <w:u w:val="single"/>
          <w:lang w:eastAsia="en-US"/>
        </w:rPr>
        <w:t xml:space="preserve">Образец </w:t>
      </w:r>
      <w:r w:rsidRPr="00E736B1">
        <w:rPr>
          <w:b/>
          <w:bCs/>
          <w:i/>
          <w:u w:val="single"/>
          <w:lang w:eastAsia="en-US"/>
        </w:rPr>
        <w:t>№ 3</w:t>
      </w:r>
      <w:r w:rsidR="00F94A50" w:rsidRPr="00E736B1">
        <w:rPr>
          <w:b/>
          <w:bCs/>
          <w:i/>
          <w:u w:val="single"/>
          <w:lang w:eastAsia="en-US"/>
        </w:rPr>
        <w:t>.1, № 3.2, № 3.3</w:t>
      </w:r>
      <w:r w:rsidR="000925F0" w:rsidRPr="00E736B1">
        <w:rPr>
          <w:b/>
          <w:bCs/>
          <w:i/>
          <w:u w:val="single"/>
          <w:lang w:eastAsia="en-US"/>
        </w:rPr>
        <w:t>, №3.4</w:t>
      </w:r>
      <w:r w:rsidRPr="00E736B1">
        <w:rPr>
          <w:b/>
          <w:bCs/>
          <w:i/>
          <w:u w:val="single"/>
          <w:lang w:eastAsia="en-US"/>
        </w:rPr>
        <w:t xml:space="preserve">; </w:t>
      </w:r>
    </w:p>
    <w:p w14:paraId="2559DA2A" w14:textId="77777777" w:rsidR="007F62D8" w:rsidRPr="00E736B1" w:rsidRDefault="007F62D8" w:rsidP="007F62D8">
      <w:pPr>
        <w:ind w:right="99"/>
        <w:jc w:val="both"/>
        <w:rPr>
          <w:lang w:eastAsia="en-US"/>
        </w:rPr>
      </w:pPr>
      <w:r w:rsidRPr="00E736B1">
        <w:rPr>
          <w:b/>
          <w:lang w:eastAsia="en-US"/>
        </w:rPr>
        <w:t>2.3.1.3.</w:t>
      </w:r>
      <w:r w:rsidRPr="00E736B1">
        <w:rPr>
          <w:lang w:eastAsia="en-US"/>
        </w:rPr>
        <w:t xml:space="preserve"> Декларация за съгласие с клаузите на приложения проект на договор – </w:t>
      </w:r>
      <w:r w:rsidRPr="00E736B1">
        <w:rPr>
          <w:b/>
          <w:i/>
          <w:u w:val="single"/>
          <w:lang w:eastAsia="en-US"/>
        </w:rPr>
        <w:t>Образец №</w:t>
      </w:r>
      <w:r w:rsidRPr="00E736B1">
        <w:rPr>
          <w:b/>
          <w:i/>
          <w:u w:val="single"/>
          <w:lang w:val="en-US" w:eastAsia="en-US"/>
        </w:rPr>
        <w:t xml:space="preserve"> </w:t>
      </w:r>
      <w:r w:rsidRPr="00E736B1">
        <w:rPr>
          <w:b/>
          <w:i/>
          <w:u w:val="single"/>
          <w:lang w:eastAsia="en-US"/>
        </w:rPr>
        <w:t>4</w:t>
      </w:r>
      <w:r w:rsidRPr="00E736B1">
        <w:rPr>
          <w:b/>
          <w:lang w:eastAsia="en-US"/>
        </w:rPr>
        <w:t>;</w:t>
      </w:r>
    </w:p>
    <w:p w14:paraId="03134711" w14:textId="77777777" w:rsidR="007F62D8" w:rsidRPr="00E736B1" w:rsidRDefault="007F62D8" w:rsidP="007F62D8">
      <w:pPr>
        <w:ind w:right="99"/>
        <w:jc w:val="both"/>
        <w:rPr>
          <w:b/>
          <w:lang w:eastAsia="en-US"/>
        </w:rPr>
      </w:pPr>
      <w:r w:rsidRPr="00E736B1">
        <w:rPr>
          <w:b/>
          <w:lang w:eastAsia="en-US"/>
        </w:rPr>
        <w:t>2.3.1.4</w:t>
      </w:r>
      <w:r w:rsidRPr="00E736B1">
        <w:rPr>
          <w:lang w:eastAsia="en-US"/>
        </w:rPr>
        <w:t xml:space="preserve">. Декларация за срока на валидност на офертата – </w:t>
      </w:r>
      <w:r w:rsidRPr="00E736B1">
        <w:rPr>
          <w:b/>
          <w:i/>
          <w:u w:val="single"/>
          <w:lang w:eastAsia="en-US"/>
        </w:rPr>
        <w:t>Образец №</w:t>
      </w:r>
      <w:r w:rsidRPr="00E736B1">
        <w:rPr>
          <w:b/>
          <w:i/>
          <w:u w:val="single"/>
          <w:lang w:val="en-US" w:eastAsia="en-US"/>
        </w:rPr>
        <w:t xml:space="preserve"> </w:t>
      </w:r>
      <w:r w:rsidRPr="00E736B1">
        <w:rPr>
          <w:b/>
          <w:i/>
          <w:u w:val="single"/>
          <w:lang w:eastAsia="en-US"/>
        </w:rPr>
        <w:t>5</w:t>
      </w:r>
      <w:r w:rsidRPr="00E736B1">
        <w:rPr>
          <w:b/>
          <w:lang w:eastAsia="en-US"/>
        </w:rPr>
        <w:t>;</w:t>
      </w:r>
    </w:p>
    <w:p w14:paraId="159A076F" w14:textId="77777777" w:rsidR="007F62D8" w:rsidRPr="00E736B1" w:rsidRDefault="007F62D8" w:rsidP="007F62D8">
      <w:pPr>
        <w:shd w:val="clear" w:color="auto" w:fill="FFFFFF"/>
        <w:tabs>
          <w:tab w:val="left" w:pos="720"/>
        </w:tabs>
        <w:jc w:val="both"/>
        <w:rPr>
          <w:b/>
        </w:rPr>
      </w:pPr>
      <w:r w:rsidRPr="00E736B1">
        <w:rPr>
          <w:b/>
          <w:lang w:eastAsia="en-US"/>
        </w:rPr>
        <w:t>2.3.1.5.</w:t>
      </w:r>
      <w:r w:rsidRPr="00E736B1">
        <w:rPr>
          <w:lang w:eastAsia="en-US"/>
        </w:rPr>
        <w:t xml:space="preserve"> Д</w:t>
      </w:r>
      <w:r w:rsidRPr="00E736B1">
        <w:t xml:space="preserve">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попълва се </w:t>
      </w:r>
      <w:r w:rsidRPr="00E736B1">
        <w:rPr>
          <w:b/>
          <w:i/>
          <w:u w:val="single"/>
        </w:rPr>
        <w:t xml:space="preserve">Образец № </w:t>
      </w:r>
      <w:r w:rsidRPr="00E736B1">
        <w:rPr>
          <w:b/>
          <w:i/>
          <w:u w:val="single"/>
          <w:lang w:val="en-US"/>
        </w:rPr>
        <w:t>6</w:t>
      </w:r>
      <w:r w:rsidRPr="00E736B1">
        <w:rPr>
          <w:b/>
          <w:lang w:val="en-US"/>
        </w:rPr>
        <w:t>.</w:t>
      </w:r>
    </w:p>
    <w:p w14:paraId="511BDFE7" w14:textId="77777777" w:rsidR="007F62D8" w:rsidRPr="00E736B1" w:rsidRDefault="007F62D8" w:rsidP="007F62D8">
      <w:pPr>
        <w:jc w:val="both"/>
        <w:rPr>
          <w:bCs/>
          <w:color w:val="000000"/>
          <w:lang w:val="en-US" w:eastAsia="en-US"/>
        </w:rPr>
      </w:pPr>
      <w:r w:rsidRPr="00E736B1">
        <w:rPr>
          <w:b/>
          <w:bCs/>
          <w:lang w:val="ru-RU" w:eastAsia="en-US"/>
        </w:rPr>
        <w:t>2.3.1.</w:t>
      </w:r>
      <w:r w:rsidRPr="00E736B1">
        <w:rPr>
          <w:b/>
          <w:bCs/>
          <w:lang w:eastAsia="en-US"/>
        </w:rPr>
        <w:t>6</w:t>
      </w:r>
      <w:r w:rsidRPr="00E736B1">
        <w:rPr>
          <w:bCs/>
          <w:lang w:val="ru-RU" w:eastAsia="en-US"/>
        </w:rPr>
        <w:t>.</w:t>
      </w:r>
      <w:r w:rsidRPr="00E736B1">
        <w:rPr>
          <w:bCs/>
          <w:lang w:eastAsia="en-US"/>
        </w:rPr>
        <w:t xml:space="preserve"> Декларация за конфиденциалност на информацията, ако е приложимо /свободен текст/.</w:t>
      </w:r>
    </w:p>
    <w:p w14:paraId="356982B3" w14:textId="77777777" w:rsidR="007F62D8" w:rsidRPr="00E736B1" w:rsidRDefault="007F62D8" w:rsidP="007F62D8">
      <w:pPr>
        <w:jc w:val="both"/>
        <w:rPr>
          <w:bCs/>
          <w:color w:val="000000"/>
          <w:lang w:val="en-US" w:eastAsia="en-US"/>
        </w:rPr>
      </w:pPr>
    </w:p>
    <w:p w14:paraId="2BC7E871" w14:textId="3ACE40F4" w:rsidR="007F62D8" w:rsidRPr="004D7F75" w:rsidRDefault="007F62D8" w:rsidP="007F62D8">
      <w:pPr>
        <w:ind w:right="99"/>
        <w:jc w:val="both"/>
        <w:rPr>
          <w:i/>
          <w:u w:val="single"/>
          <w:lang w:eastAsia="en-US"/>
        </w:rPr>
      </w:pPr>
      <w:r w:rsidRPr="00E736B1">
        <w:rPr>
          <w:b/>
          <w:lang w:eastAsia="en-US"/>
        </w:rPr>
        <w:t>2.3.2.</w:t>
      </w:r>
      <w:r w:rsidRPr="00E736B1">
        <w:rPr>
          <w:lang w:eastAsia="en-US"/>
        </w:rPr>
        <w:t xml:space="preserve"> Ценово предложение – </w:t>
      </w:r>
      <w:r w:rsidR="000925F0" w:rsidRPr="00E736B1">
        <w:rPr>
          <w:b/>
          <w:i/>
          <w:u w:val="single"/>
        </w:rPr>
        <w:t>Образец № № 7.1; 7.2, 7.</w:t>
      </w:r>
      <w:r w:rsidRPr="00E736B1">
        <w:rPr>
          <w:b/>
          <w:i/>
          <w:u w:val="single"/>
        </w:rPr>
        <w:t>3</w:t>
      </w:r>
      <w:r w:rsidR="000925F0" w:rsidRPr="00E736B1">
        <w:rPr>
          <w:b/>
          <w:i/>
          <w:u w:val="single"/>
        </w:rPr>
        <w:t>, 7.4</w:t>
      </w:r>
      <w:r w:rsidRPr="00E736B1">
        <w:rPr>
          <w:b/>
          <w:lang w:val="en-US"/>
        </w:rPr>
        <w:t>.</w:t>
      </w:r>
    </w:p>
    <w:p w14:paraId="2F2D019B" w14:textId="77777777" w:rsidR="007F62D8" w:rsidRDefault="007F62D8" w:rsidP="007F62D8">
      <w:pPr>
        <w:widowControl w:val="0"/>
        <w:tabs>
          <w:tab w:val="left" w:pos="0"/>
          <w:tab w:val="left" w:pos="567"/>
        </w:tabs>
        <w:autoSpaceDE w:val="0"/>
        <w:autoSpaceDN w:val="0"/>
        <w:adjustRightInd w:val="0"/>
        <w:jc w:val="both"/>
        <w:rPr>
          <w:lang w:eastAsia="en-US"/>
        </w:rPr>
      </w:pPr>
      <w:r w:rsidRPr="004D7F75">
        <w:rPr>
          <w:lang w:eastAsia="en-US"/>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14:paraId="3C452090" w14:textId="5671B1AA" w:rsidR="004623AC" w:rsidRDefault="004623AC" w:rsidP="007F62D8">
      <w:pPr>
        <w:jc w:val="both"/>
        <w:rPr>
          <w:b/>
          <w:color w:val="000000"/>
          <w:szCs w:val="22"/>
        </w:rPr>
      </w:pPr>
    </w:p>
    <w:p w14:paraId="62B9A624" w14:textId="77777777" w:rsidR="00965892" w:rsidRDefault="00965892" w:rsidP="007F62D8">
      <w:pPr>
        <w:jc w:val="both"/>
        <w:rPr>
          <w:b/>
          <w:color w:val="000000"/>
          <w:szCs w:val="22"/>
        </w:rPr>
      </w:pPr>
    </w:p>
    <w:p w14:paraId="53AEC231" w14:textId="42FF151F" w:rsidR="007F62D8" w:rsidRPr="004D7F75" w:rsidRDefault="007F62D8" w:rsidP="007F62D8">
      <w:pPr>
        <w:jc w:val="both"/>
        <w:rPr>
          <w:b/>
          <w:color w:val="000000"/>
          <w:szCs w:val="22"/>
        </w:rPr>
      </w:pPr>
      <w:r w:rsidRPr="004D7F75">
        <w:rPr>
          <w:b/>
          <w:color w:val="000000"/>
          <w:szCs w:val="22"/>
        </w:rPr>
        <w:t>ВАЖНО!!! При офериране, участниците следва да се съобразят с прогнозната стойност на обособените позиции.</w:t>
      </w:r>
    </w:p>
    <w:p w14:paraId="725CC6C3" w14:textId="77777777" w:rsidR="007F62D8" w:rsidRPr="00CD0EAA" w:rsidRDefault="007F62D8" w:rsidP="007F62D8">
      <w:pPr>
        <w:tabs>
          <w:tab w:val="left" w:pos="0"/>
        </w:tabs>
        <w:jc w:val="both"/>
        <w:rPr>
          <w:b/>
          <w:lang w:eastAsia="en-US"/>
        </w:rPr>
      </w:pPr>
      <w:r w:rsidRPr="004D7F75">
        <w:rPr>
          <w:b/>
          <w:lang w:eastAsia="en-US"/>
        </w:rPr>
        <w:t>При грешки и/или пропуски в изчисляването на предлаганите от участника цени в ценовата оферта, същият ще бъде отстранен.</w:t>
      </w:r>
    </w:p>
    <w:p w14:paraId="6C42156E" w14:textId="77777777" w:rsidR="007F62D8" w:rsidRPr="004D7F75" w:rsidRDefault="007F62D8" w:rsidP="007F62D8">
      <w:pPr>
        <w:ind w:right="99"/>
        <w:jc w:val="both"/>
        <w:rPr>
          <w:b/>
          <w:bCs/>
          <w:iCs/>
          <w:lang w:eastAsia="en-US"/>
        </w:rPr>
      </w:pPr>
      <w:r w:rsidRPr="004D7F75">
        <w:rPr>
          <w:b/>
          <w:bCs/>
          <w:iCs/>
          <w:lang w:eastAsia="en-US"/>
        </w:rPr>
        <w:t xml:space="preserve">3. Специфични изисквания </w:t>
      </w:r>
    </w:p>
    <w:p w14:paraId="3E3D210F" w14:textId="77777777" w:rsidR="007F62D8" w:rsidRPr="004D7F75" w:rsidRDefault="007F62D8" w:rsidP="007F62D8">
      <w:pPr>
        <w:ind w:right="136"/>
        <w:jc w:val="both"/>
        <w:rPr>
          <w:lang w:eastAsia="en-US"/>
        </w:rPr>
      </w:pPr>
      <w:bookmarkStart w:id="14" w:name="_Ref90222808"/>
      <w:r w:rsidRPr="004D7F75">
        <w:rPr>
          <w:lang w:eastAsia="en-US"/>
        </w:rPr>
        <w:t xml:space="preserve">Възложителят не приема представянето на варианти на офертите. </w:t>
      </w:r>
    </w:p>
    <w:bookmarkEnd w:id="14"/>
    <w:p w14:paraId="4A2A1F48" w14:textId="533DCFC3" w:rsidR="007F62D8" w:rsidRDefault="007F62D8" w:rsidP="007F62D8">
      <w:pPr>
        <w:tabs>
          <w:tab w:val="left" w:pos="-1701"/>
        </w:tabs>
        <w:ind w:right="136" w:firstLine="600"/>
        <w:jc w:val="center"/>
        <w:rPr>
          <w:b/>
          <w:i/>
          <w:color w:val="0000FF"/>
          <w:lang w:eastAsia="en-US"/>
        </w:rPr>
      </w:pPr>
    </w:p>
    <w:p w14:paraId="0558527F" w14:textId="77777777" w:rsidR="00965892" w:rsidRPr="004D7F75" w:rsidRDefault="00965892" w:rsidP="007F62D8">
      <w:pPr>
        <w:tabs>
          <w:tab w:val="left" w:pos="-1701"/>
        </w:tabs>
        <w:ind w:right="136" w:firstLine="600"/>
        <w:jc w:val="center"/>
        <w:rPr>
          <w:b/>
          <w:i/>
          <w:color w:val="0000FF"/>
          <w:lang w:eastAsia="en-US"/>
        </w:rPr>
      </w:pPr>
    </w:p>
    <w:p w14:paraId="4CFED709" w14:textId="77777777" w:rsidR="007F62D8" w:rsidRPr="004D7F75" w:rsidRDefault="007F62D8" w:rsidP="007F62D8">
      <w:pPr>
        <w:tabs>
          <w:tab w:val="left" w:pos="-1701"/>
        </w:tabs>
        <w:ind w:right="136"/>
        <w:jc w:val="center"/>
        <w:rPr>
          <w:b/>
          <w:lang w:eastAsia="en-US"/>
        </w:rPr>
      </w:pPr>
      <w:r w:rsidRPr="004D7F75">
        <w:rPr>
          <w:b/>
          <w:lang w:eastAsia="en-US"/>
        </w:rPr>
        <w:t>В) Достъп до документация за участие. Разяснения по документацията за участие</w:t>
      </w:r>
    </w:p>
    <w:p w14:paraId="678C51DA" w14:textId="77777777" w:rsidR="007F62D8" w:rsidRPr="004D7F75" w:rsidRDefault="007F62D8" w:rsidP="00273F33">
      <w:pPr>
        <w:numPr>
          <w:ilvl w:val="0"/>
          <w:numId w:val="4"/>
        </w:numPr>
        <w:ind w:left="0" w:right="99" w:firstLine="0"/>
        <w:rPr>
          <w:b/>
          <w:lang w:eastAsia="en-US"/>
        </w:rPr>
      </w:pPr>
      <w:r w:rsidRPr="004D7F75">
        <w:rPr>
          <w:b/>
          <w:lang w:eastAsia="en-US"/>
        </w:rPr>
        <w:t xml:space="preserve">Достъп до документация за участие. </w:t>
      </w:r>
    </w:p>
    <w:p w14:paraId="0D2D1361" w14:textId="77777777" w:rsidR="007F62D8" w:rsidRPr="004D7F75" w:rsidRDefault="007F62D8" w:rsidP="007F62D8">
      <w:pPr>
        <w:jc w:val="both"/>
        <w:rPr>
          <w:lang w:eastAsia="en-US"/>
        </w:rPr>
      </w:pPr>
      <w:r w:rsidRPr="004D7F75">
        <w:rPr>
          <w:lang w:eastAsia="en-US"/>
        </w:rPr>
        <w:t xml:space="preserve">Възложителят осигурява неограничен пълен, безплатен и пряк достъп до всички документи, публикувани на профила на купувача -  </w:t>
      </w:r>
      <w:hyperlink r:id="rId13" w:history="1">
        <w:r w:rsidRPr="004D7F75">
          <w:rPr>
            <w:u w:val="single"/>
            <w:lang w:eastAsia="en-US"/>
          </w:rPr>
          <w:t>www.gabrovo.bg</w:t>
        </w:r>
      </w:hyperlink>
      <w:r w:rsidRPr="004D7F75">
        <w:rPr>
          <w:lang w:eastAsia="en-US"/>
        </w:rPr>
        <w:t>, профил на купувача.</w:t>
      </w:r>
    </w:p>
    <w:p w14:paraId="154D3B65" w14:textId="77777777" w:rsidR="007F62D8" w:rsidRPr="004D7F75" w:rsidRDefault="007F62D8" w:rsidP="007F62D8">
      <w:pPr>
        <w:jc w:val="both"/>
        <w:rPr>
          <w:lang w:eastAsia="en-US"/>
        </w:rPr>
      </w:pPr>
      <w:r w:rsidRPr="004D7F75">
        <w:rPr>
          <w:lang w:eastAsia="en-US"/>
        </w:rPr>
        <w:t xml:space="preserve"> </w:t>
      </w:r>
    </w:p>
    <w:p w14:paraId="4EEC4C49" w14:textId="77777777" w:rsidR="007F62D8" w:rsidRPr="004D7F75" w:rsidRDefault="007F62D8" w:rsidP="007F62D8">
      <w:pPr>
        <w:ind w:right="96"/>
        <w:rPr>
          <w:b/>
          <w:lang w:eastAsia="en-US"/>
        </w:rPr>
      </w:pPr>
      <w:r w:rsidRPr="004D7F75">
        <w:rPr>
          <w:b/>
          <w:lang w:eastAsia="en-US"/>
        </w:rPr>
        <w:t>2. Условия и ред за получаване на разяснения по документацията за участие</w:t>
      </w:r>
    </w:p>
    <w:p w14:paraId="7D1AFE8A" w14:textId="77777777" w:rsidR="00416ACD" w:rsidRPr="009A1CEE" w:rsidRDefault="00416ACD" w:rsidP="00416ACD">
      <w:pPr>
        <w:widowControl w:val="0"/>
        <w:autoSpaceDE w:val="0"/>
        <w:autoSpaceDN w:val="0"/>
        <w:adjustRightInd w:val="0"/>
        <w:ind w:firstLine="708"/>
        <w:jc w:val="both"/>
      </w:pPr>
      <w:r w:rsidRPr="009A1CEE">
        <w:t xml:space="preserve">Всяко лице може да поиска писмено от Възложителя разяснения по документацията за участие. Писмени искания за разяснения по същество относно документация за участие и/или реда за провеждане на процедурата могат да бъдат подавани от лицата, всеки работен ден между 8:15 ч. и 17:00 ч., в деловодството на Община Габрово най-късно </w:t>
      </w:r>
      <w:r w:rsidRPr="00313BF5">
        <w:t>до 5 дни преди изтичането на срока за получаване на оферти.</w:t>
      </w:r>
      <w:r w:rsidRPr="009A1CEE">
        <w:t xml:space="preserve"> </w:t>
      </w:r>
    </w:p>
    <w:p w14:paraId="0FA3E760" w14:textId="77777777" w:rsidR="00416ACD" w:rsidRPr="009A1CEE" w:rsidRDefault="00416ACD" w:rsidP="00416ACD">
      <w:pPr>
        <w:ind w:right="96" w:firstLine="709"/>
        <w:jc w:val="both"/>
        <w:rPr>
          <w:i/>
        </w:rPr>
      </w:pPr>
      <w:r w:rsidRPr="009A1CEE">
        <w:lastRenderedPageBreak/>
        <w:t xml:space="preserve">Разясненията се публикуват на профила на купувача в срок до три дни от получаване на искането и в тях не се посочва лицето, направило запитването.  </w:t>
      </w:r>
    </w:p>
    <w:p w14:paraId="1A9DE640" w14:textId="77777777" w:rsidR="007F62D8" w:rsidRPr="004D7F75" w:rsidRDefault="007F62D8" w:rsidP="007F62D8">
      <w:pPr>
        <w:keepNext/>
        <w:ind w:right="138"/>
        <w:jc w:val="both"/>
        <w:outlineLvl w:val="1"/>
        <w:rPr>
          <w:b/>
          <w:spacing w:val="20"/>
        </w:rPr>
      </w:pPr>
    </w:p>
    <w:p w14:paraId="79D7AE9C" w14:textId="77777777" w:rsidR="00416ACD" w:rsidRPr="009A1CEE" w:rsidRDefault="00416ACD" w:rsidP="00416ACD">
      <w:pPr>
        <w:pStyle w:val="Heading2"/>
        <w:ind w:right="138"/>
        <w:jc w:val="center"/>
        <w:rPr>
          <w:rFonts w:ascii="Times New Roman" w:hAnsi="Times New Roman"/>
          <w:iCs/>
          <w:sz w:val="24"/>
          <w:szCs w:val="24"/>
        </w:rPr>
      </w:pPr>
      <w:r w:rsidRPr="009A1CEE">
        <w:rPr>
          <w:rFonts w:ascii="Times New Roman" w:hAnsi="Times New Roman"/>
          <w:sz w:val="24"/>
          <w:szCs w:val="24"/>
        </w:rPr>
        <w:t xml:space="preserve">Г) </w:t>
      </w:r>
      <w:r w:rsidRPr="009A1CEE">
        <w:rPr>
          <w:rFonts w:ascii="Times New Roman" w:hAnsi="Times New Roman"/>
          <w:iCs/>
          <w:sz w:val="24"/>
          <w:szCs w:val="24"/>
        </w:rPr>
        <w:t>Комуникация между Възложителя и Участниците</w:t>
      </w:r>
    </w:p>
    <w:p w14:paraId="62528C02" w14:textId="77777777" w:rsidR="00416ACD" w:rsidRPr="009A1CEE" w:rsidRDefault="00416ACD" w:rsidP="00416ACD">
      <w:pPr>
        <w:pStyle w:val="BodyTextIndent3"/>
        <w:tabs>
          <w:tab w:val="num" w:pos="0"/>
        </w:tabs>
        <w:spacing w:after="0"/>
        <w:ind w:left="0" w:right="138"/>
        <w:jc w:val="both"/>
        <w:rPr>
          <w:sz w:val="24"/>
          <w:szCs w:val="24"/>
        </w:rPr>
      </w:pPr>
      <w:r w:rsidRPr="009A1CEE">
        <w:rPr>
          <w:sz w:val="24"/>
          <w:szCs w:val="24"/>
        </w:rPr>
        <w:tab/>
        <w:t>Всички комуникации и действия на Възложителя и на Участниците, свързани с настоящата поръчка, са в писмен вид.</w:t>
      </w:r>
    </w:p>
    <w:p w14:paraId="13D213F4" w14:textId="77777777" w:rsidR="00416ACD" w:rsidRPr="009A1CEE" w:rsidRDefault="00416ACD" w:rsidP="00416ACD">
      <w:pPr>
        <w:pStyle w:val="BodyTextIndent3"/>
        <w:tabs>
          <w:tab w:val="num" w:pos="0"/>
        </w:tabs>
        <w:spacing w:after="0"/>
        <w:ind w:left="0" w:right="138"/>
        <w:jc w:val="both"/>
        <w:rPr>
          <w:sz w:val="24"/>
          <w:szCs w:val="24"/>
        </w:rPr>
      </w:pPr>
      <w:r w:rsidRPr="009A1CEE">
        <w:rPr>
          <w:sz w:val="24"/>
          <w:szCs w:val="24"/>
        </w:rPr>
        <w:tab/>
        <w:t xml:space="preserve">Участникът може да представя своите писма и уведомления по факс, чрез препоръчано писмо с обратна разписка или куриерска служба. </w:t>
      </w:r>
    </w:p>
    <w:p w14:paraId="7D542857" w14:textId="77777777" w:rsidR="00416ACD" w:rsidRPr="009A1CEE" w:rsidRDefault="00416ACD" w:rsidP="00416ACD">
      <w:pPr>
        <w:pStyle w:val="BodyTextIndent3"/>
        <w:tabs>
          <w:tab w:val="num" w:pos="0"/>
        </w:tabs>
        <w:spacing w:after="0"/>
        <w:ind w:left="0" w:right="138"/>
        <w:jc w:val="both"/>
        <w:rPr>
          <w:sz w:val="24"/>
          <w:szCs w:val="24"/>
        </w:rPr>
      </w:pPr>
      <w:r w:rsidRPr="009A1CEE">
        <w:rPr>
          <w:sz w:val="24"/>
          <w:szCs w:val="24"/>
        </w:rPr>
        <w:tab/>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14:paraId="209C945C" w14:textId="77777777" w:rsidR="00416ACD" w:rsidRPr="009A1CEE" w:rsidRDefault="00416ACD" w:rsidP="00416ACD">
      <w:pPr>
        <w:pStyle w:val="BodyTextIndent3"/>
        <w:spacing w:after="0"/>
        <w:ind w:left="0" w:right="138" w:firstLine="709"/>
        <w:jc w:val="both"/>
        <w:rPr>
          <w:sz w:val="24"/>
          <w:szCs w:val="24"/>
        </w:rPr>
      </w:pPr>
      <w:r w:rsidRPr="009A1CEE">
        <w:rPr>
          <w:sz w:val="24"/>
          <w:szCs w:val="24"/>
        </w:rPr>
        <w:t xml:space="preserve">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w:t>
      </w:r>
    </w:p>
    <w:p w14:paraId="31F43F8D" w14:textId="77777777" w:rsidR="00416ACD" w:rsidRPr="009A1CEE" w:rsidRDefault="00416ACD" w:rsidP="00416ACD">
      <w:pPr>
        <w:pStyle w:val="BodyTextIndent3"/>
        <w:spacing w:after="0"/>
        <w:ind w:left="0" w:right="138" w:firstLine="709"/>
        <w:jc w:val="both"/>
        <w:rPr>
          <w:sz w:val="24"/>
          <w:szCs w:val="24"/>
        </w:rPr>
      </w:pPr>
      <w:r w:rsidRPr="009A1CEE">
        <w:rPr>
          <w:sz w:val="24"/>
          <w:szCs w:val="24"/>
        </w:rPr>
        <w:t xml:space="preserve">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w:t>
      </w:r>
    </w:p>
    <w:p w14:paraId="0236CB8F" w14:textId="77777777" w:rsidR="00416ACD" w:rsidRPr="009A1CEE" w:rsidRDefault="00416ACD" w:rsidP="00416ACD">
      <w:pPr>
        <w:pStyle w:val="BodyTextIndent3"/>
        <w:spacing w:after="0"/>
        <w:ind w:left="0" w:right="138" w:firstLine="709"/>
        <w:jc w:val="both"/>
        <w:rPr>
          <w:sz w:val="24"/>
          <w:szCs w:val="24"/>
        </w:rPr>
      </w:pPr>
      <w:r w:rsidRPr="009A1CEE">
        <w:rPr>
          <w:sz w:val="24"/>
          <w:szCs w:val="24"/>
        </w:rPr>
        <w:t xml:space="preserve">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14:paraId="0B2BDD6E" w14:textId="77777777" w:rsidR="00416ACD" w:rsidRPr="009A1CEE" w:rsidRDefault="00416ACD" w:rsidP="00416ACD">
      <w:pPr>
        <w:pStyle w:val="BodyTextIndent3"/>
        <w:tabs>
          <w:tab w:val="num" w:pos="0"/>
        </w:tabs>
        <w:spacing w:after="0"/>
        <w:ind w:left="0" w:right="138"/>
        <w:jc w:val="both"/>
        <w:rPr>
          <w:sz w:val="24"/>
          <w:szCs w:val="24"/>
        </w:rPr>
      </w:pPr>
      <w:r w:rsidRPr="009A1CEE">
        <w:rPr>
          <w:sz w:val="24"/>
          <w:szCs w:val="24"/>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14:paraId="2CDA8C72" w14:textId="77777777" w:rsidR="00416ACD" w:rsidRPr="009A1CEE" w:rsidRDefault="00416ACD" w:rsidP="00416ACD">
      <w:pPr>
        <w:pStyle w:val="CharChar11"/>
        <w:ind w:right="138"/>
        <w:jc w:val="both"/>
        <w:rPr>
          <w:rFonts w:ascii="Times New Roman" w:hAnsi="Times New Roman"/>
          <w:lang w:val="bg-BG"/>
        </w:rPr>
      </w:pPr>
      <w:r w:rsidRPr="009A1CEE">
        <w:rPr>
          <w:rFonts w:ascii="Times New Roman" w:hAnsi="Times New Roman"/>
          <w:lang w:val="bg-BG"/>
        </w:rPr>
        <w:tab/>
        <w:t xml:space="preserve">Възложителят може да поиска Участникът да представи някои от документите в офертата си освен в писмен вид и на електронен носител. </w:t>
      </w:r>
    </w:p>
    <w:p w14:paraId="574AC6D2" w14:textId="77777777" w:rsidR="00416ACD" w:rsidRPr="009A1CEE" w:rsidRDefault="00416ACD" w:rsidP="00416ACD">
      <w:pPr>
        <w:pStyle w:val="CharChar11"/>
        <w:ind w:right="138"/>
        <w:jc w:val="both"/>
        <w:rPr>
          <w:rFonts w:ascii="Times New Roman" w:hAnsi="Times New Roman"/>
        </w:rPr>
      </w:pPr>
      <w:r w:rsidRPr="009A1CEE">
        <w:rPr>
          <w:rFonts w:ascii="Times New Roman" w:hAnsi="Times New Roman"/>
          <w:lang w:val="bg-BG"/>
        </w:rPr>
        <w:tab/>
        <w:t xml:space="preserve">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9A1CEE">
        <w:rPr>
          <w:rFonts w:ascii="Times New Roman" w:hAnsi="Times New Roman"/>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14:paraId="1F36EC54" w14:textId="77777777" w:rsidR="004623AC" w:rsidRDefault="004623AC" w:rsidP="00416ACD">
      <w:pPr>
        <w:ind w:right="-39"/>
        <w:jc w:val="center"/>
        <w:rPr>
          <w:b/>
        </w:rPr>
      </w:pPr>
    </w:p>
    <w:p w14:paraId="78690C7A" w14:textId="4EDA13D0" w:rsidR="00416ACD" w:rsidRPr="009A1CEE" w:rsidRDefault="00416ACD" w:rsidP="00416ACD">
      <w:pPr>
        <w:ind w:right="-39"/>
        <w:jc w:val="center"/>
        <w:rPr>
          <w:b/>
          <w:spacing w:val="-1"/>
        </w:rPr>
      </w:pPr>
      <w:r w:rsidRPr="009A1CEE">
        <w:rPr>
          <w:b/>
        </w:rPr>
        <w:t xml:space="preserve">РАЗДЕЛ ІV. </w:t>
      </w:r>
    </w:p>
    <w:p w14:paraId="7110A51F" w14:textId="77777777" w:rsidR="00416ACD" w:rsidRPr="009A1CEE" w:rsidRDefault="00416ACD" w:rsidP="00416ACD">
      <w:pPr>
        <w:ind w:right="-39"/>
        <w:jc w:val="center"/>
        <w:rPr>
          <w:b/>
          <w:spacing w:val="-1"/>
        </w:rPr>
      </w:pPr>
      <w:r w:rsidRPr="009A1CEE">
        <w:rPr>
          <w:b/>
          <w:spacing w:val="-1"/>
        </w:rPr>
        <w:t>ПРОВЕЖДАНЕ НА ПРОЦЕДУРАТА</w:t>
      </w:r>
    </w:p>
    <w:p w14:paraId="269B7965" w14:textId="77777777" w:rsidR="00416ACD" w:rsidRPr="009A1CEE" w:rsidRDefault="00416ACD" w:rsidP="00416ACD">
      <w:pPr>
        <w:tabs>
          <w:tab w:val="left" w:pos="-1701"/>
        </w:tabs>
        <w:ind w:right="-39"/>
        <w:jc w:val="center"/>
        <w:rPr>
          <w:b/>
          <w:i/>
        </w:rPr>
      </w:pPr>
      <w:r w:rsidRPr="009A1CEE">
        <w:rPr>
          <w:b/>
          <w:i/>
        </w:rPr>
        <w:t>А) Разглеждане, оценка и класиране на офертите</w:t>
      </w:r>
    </w:p>
    <w:p w14:paraId="358CD728" w14:textId="77777777" w:rsidR="00416ACD" w:rsidRPr="009A1CEE" w:rsidRDefault="00416ACD" w:rsidP="00416ACD">
      <w:pPr>
        <w:pStyle w:val="NoSpacing"/>
        <w:ind w:right="1" w:firstLine="709"/>
        <w:jc w:val="both"/>
        <w:rPr>
          <w:rFonts w:ascii="Times New Roman" w:hAnsi="Times New Roman"/>
          <w:sz w:val="24"/>
          <w:szCs w:val="24"/>
        </w:rPr>
      </w:pPr>
      <w:r w:rsidRPr="009A1CEE">
        <w:rPr>
          <w:rFonts w:ascii="Times New Roman" w:hAnsi="Times New Roman"/>
          <w:sz w:val="24"/>
          <w:szCs w:val="24"/>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14:paraId="7726ED99"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1. поименния състав и лицето, определено за председател;</w:t>
      </w:r>
    </w:p>
    <w:p w14:paraId="2B75FF25"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2. сроковете за извършване на работата;</w:t>
      </w:r>
    </w:p>
    <w:p w14:paraId="68C9EBF5"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14:paraId="256DF4B7"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14:paraId="0651DABD"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Председателят на комисията:</w:t>
      </w:r>
    </w:p>
    <w:p w14:paraId="0D41385D"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1. свиква заседанията на комисията и определя график за работата й;</w:t>
      </w:r>
    </w:p>
    <w:p w14:paraId="1A1C0800"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2. информира възложителя за всички обстоятелства, които препятстват изпълнението на поставените задачи в посочените срокове;</w:t>
      </w:r>
    </w:p>
    <w:p w14:paraId="406BB507"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3. отговаря за правилното съхранение на документите до предаването им за архивиране;</w:t>
      </w:r>
    </w:p>
    <w:p w14:paraId="7F0C9CE3"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lastRenderedPageBreak/>
        <w:t>4. прави предложения за замяна на членове на комисията при установена невъзможност някой от тях да изпълнява задълженията си.</w:t>
      </w:r>
    </w:p>
    <w:p w14:paraId="21EBBE62"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Членовете на комисията:</w:t>
      </w:r>
    </w:p>
    <w:p w14:paraId="6BF36A46"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1. участват в заседанията на комисията;</w:t>
      </w:r>
    </w:p>
    <w:p w14:paraId="7440F3DE"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2. лично разглеждат документите, участват при вземането на решения и поставят оценки на офертите;</w:t>
      </w:r>
    </w:p>
    <w:p w14:paraId="7AD86FF9"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 xml:space="preserve">3. подписват всички протоколи и доклади от работата на комисията. </w:t>
      </w:r>
    </w:p>
    <w:p w14:paraId="5C4CAC0D" w14:textId="77777777" w:rsidR="00416ACD" w:rsidRPr="009A1CEE" w:rsidRDefault="00416ACD" w:rsidP="00416ACD">
      <w:pPr>
        <w:pStyle w:val="NoSpacing"/>
        <w:ind w:right="1" w:firstLine="709"/>
        <w:jc w:val="both"/>
        <w:rPr>
          <w:rFonts w:ascii="Times New Roman" w:hAnsi="Times New Roman"/>
          <w:sz w:val="24"/>
          <w:szCs w:val="24"/>
        </w:rPr>
      </w:pPr>
      <w:r w:rsidRPr="009A1CEE">
        <w:rPr>
          <w:rFonts w:ascii="Times New Roman" w:hAnsi="Times New Roman"/>
          <w:sz w:val="24"/>
          <w:szCs w:val="24"/>
        </w:rPr>
        <w:t>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самоотвод, когато установи, че:</w:t>
      </w:r>
    </w:p>
    <w:p w14:paraId="04714DA9"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1. по обективни причини не може да изпълнява задълженията си;</w:t>
      </w:r>
    </w:p>
    <w:p w14:paraId="09BD0532"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sz w:val="24"/>
          <w:szCs w:val="24"/>
        </w:rPr>
        <w:t>2. е възникнал конфликт на интереси.</w:t>
      </w:r>
    </w:p>
    <w:p w14:paraId="337CF681" w14:textId="77777777" w:rsidR="00416ACD" w:rsidRPr="009A1CEE" w:rsidRDefault="00416ACD" w:rsidP="00416ACD">
      <w:pPr>
        <w:pStyle w:val="NoSpacing"/>
        <w:ind w:right="1" w:firstLine="709"/>
        <w:jc w:val="both"/>
        <w:rPr>
          <w:rFonts w:ascii="Times New Roman" w:hAnsi="Times New Roman"/>
          <w:sz w:val="24"/>
          <w:szCs w:val="24"/>
        </w:rPr>
      </w:pPr>
      <w:r w:rsidRPr="009A1CEE">
        <w:rPr>
          <w:rFonts w:ascii="Times New Roman" w:hAnsi="Times New Roman"/>
          <w:sz w:val="24"/>
          <w:szCs w:val="24"/>
        </w:rPr>
        <w:t xml:space="preserve">Възложителят е длъжен да отстрани член на комисията, за когото установи, че е налице конфликт на интереси с участник.  </w:t>
      </w:r>
    </w:p>
    <w:p w14:paraId="5C097433" w14:textId="77777777" w:rsidR="00416ACD" w:rsidRPr="009A1CEE" w:rsidRDefault="00416ACD" w:rsidP="00416ACD">
      <w:pPr>
        <w:pStyle w:val="NoSpacing"/>
        <w:ind w:right="1" w:firstLine="709"/>
        <w:jc w:val="both"/>
        <w:rPr>
          <w:rFonts w:ascii="Times New Roman" w:hAnsi="Times New Roman"/>
          <w:sz w:val="24"/>
          <w:szCs w:val="24"/>
        </w:rPr>
      </w:pPr>
      <w:r w:rsidRPr="009A1CEE">
        <w:rPr>
          <w:rFonts w:ascii="Times New Roman" w:hAnsi="Times New Roman"/>
          <w:sz w:val="24"/>
          <w:szCs w:val="24"/>
        </w:rPr>
        <w:t xml:space="preserve">Членовете на комисията са длъжни да пазят в тайна обстоятелствата, които са узнали във връзка със своята работа в комисията. </w:t>
      </w:r>
    </w:p>
    <w:p w14:paraId="71BBB159" w14:textId="77777777" w:rsidR="00416ACD" w:rsidRPr="009A1CEE" w:rsidRDefault="00416ACD" w:rsidP="00416ACD">
      <w:pPr>
        <w:pStyle w:val="NoSpacing"/>
        <w:ind w:right="1" w:firstLine="709"/>
        <w:jc w:val="both"/>
        <w:rPr>
          <w:rFonts w:ascii="Times New Roman" w:hAnsi="Times New Roman"/>
          <w:sz w:val="24"/>
          <w:szCs w:val="24"/>
        </w:rPr>
      </w:pPr>
      <w:r w:rsidRPr="009A1CEE">
        <w:rPr>
          <w:rFonts w:ascii="Times New Roman" w:hAnsi="Times New Roman"/>
          <w:sz w:val="24"/>
          <w:szCs w:val="24"/>
        </w:rPr>
        <w:t xml:space="preserve">Комисията и всеки от членовете й са независими при изразяване на становища и вземане на решения, като в действията си се ръководят единствено от закона. </w:t>
      </w:r>
    </w:p>
    <w:p w14:paraId="488FA7F4" w14:textId="77777777" w:rsidR="00416ACD" w:rsidRPr="009A1CEE" w:rsidRDefault="00416ACD" w:rsidP="00416ACD">
      <w:pPr>
        <w:pStyle w:val="NoSpacing"/>
        <w:ind w:right="1" w:firstLine="709"/>
        <w:jc w:val="both"/>
        <w:rPr>
          <w:rFonts w:ascii="Times New Roman" w:hAnsi="Times New Roman"/>
          <w:sz w:val="24"/>
          <w:szCs w:val="24"/>
        </w:rPr>
      </w:pPr>
      <w:r w:rsidRPr="009A1CEE">
        <w:rPr>
          <w:rFonts w:ascii="Times New Roman" w:hAnsi="Times New Roman"/>
          <w:sz w:val="24"/>
          <w:szCs w:val="24"/>
        </w:rPr>
        <w:t xml:space="preserve">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w:t>
      </w:r>
    </w:p>
    <w:p w14:paraId="4A2B28F6" w14:textId="77777777" w:rsidR="00416ACD" w:rsidRPr="009A1CEE" w:rsidRDefault="00416ACD" w:rsidP="00416ACD">
      <w:pPr>
        <w:pStyle w:val="NoSpacing"/>
        <w:ind w:right="1" w:firstLine="709"/>
        <w:jc w:val="both"/>
        <w:rPr>
          <w:rFonts w:ascii="Times New Roman" w:hAnsi="Times New Roman"/>
          <w:sz w:val="24"/>
          <w:szCs w:val="24"/>
        </w:rPr>
      </w:pPr>
      <w:r w:rsidRPr="009A1CEE">
        <w:rPr>
          <w:rFonts w:ascii="Times New Roman" w:hAnsi="Times New Roman"/>
          <w:sz w:val="24"/>
          <w:szCs w:val="24"/>
        </w:rPr>
        <w:t xml:space="preserve">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14:paraId="74CF3FBA" w14:textId="77777777" w:rsidR="00416ACD" w:rsidRPr="009A1CEE" w:rsidRDefault="00416ACD" w:rsidP="00416ACD">
      <w:pPr>
        <w:pStyle w:val="NoSpacing"/>
        <w:ind w:right="1" w:firstLine="709"/>
        <w:jc w:val="both"/>
        <w:rPr>
          <w:rFonts w:ascii="Times New Roman" w:hAnsi="Times New Roman"/>
          <w:sz w:val="24"/>
          <w:szCs w:val="24"/>
        </w:rPr>
      </w:pPr>
      <w:r w:rsidRPr="009A1CEE">
        <w:rPr>
          <w:rFonts w:ascii="Times New Roman" w:hAnsi="Times New Roman"/>
          <w:sz w:val="24"/>
          <w:szCs w:val="24"/>
        </w:rPr>
        <w:t xml:space="preserve">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14:paraId="4DCCC505" w14:textId="77777777" w:rsidR="00416ACD" w:rsidRPr="009A1CEE" w:rsidRDefault="00416ACD" w:rsidP="00416ACD">
      <w:pPr>
        <w:pStyle w:val="NoSpacing"/>
        <w:ind w:right="1" w:firstLine="709"/>
        <w:jc w:val="both"/>
        <w:rPr>
          <w:rFonts w:ascii="Times New Roman" w:hAnsi="Times New Roman"/>
          <w:sz w:val="24"/>
          <w:szCs w:val="24"/>
        </w:rPr>
      </w:pPr>
      <w:r w:rsidRPr="009A1CEE">
        <w:rPr>
          <w:rFonts w:ascii="Times New Roman" w:hAnsi="Times New Roman"/>
          <w:sz w:val="24"/>
          <w:szCs w:val="24"/>
        </w:rPr>
        <w:t>Комисията отваря по реда на тяхното постъпване запечатаните непрозрачни опаковки и оповестява тяхното съдържание.</w:t>
      </w:r>
    </w:p>
    <w:p w14:paraId="188D262E" w14:textId="77777777" w:rsidR="000E0422" w:rsidRDefault="000E0422" w:rsidP="00416ACD">
      <w:pPr>
        <w:ind w:firstLine="709"/>
        <w:jc w:val="both"/>
        <w:rPr>
          <w:b/>
        </w:rPr>
      </w:pPr>
    </w:p>
    <w:p w14:paraId="43AF33CC" w14:textId="748E778C" w:rsidR="00416ACD" w:rsidRPr="009A1CEE" w:rsidRDefault="00416ACD" w:rsidP="00416ACD">
      <w:pPr>
        <w:ind w:firstLine="709"/>
        <w:jc w:val="both"/>
      </w:pPr>
      <w:r w:rsidRPr="001E165B">
        <w:rPr>
          <w:b/>
        </w:rPr>
        <w:t>ОФЕРТИТЕ НА УЧАСТНИЦИТЕ ЩЕ СЕ РАЗГЛЕДАТ ПО РЕДА НА ЧЛ. 181, АЛ.2 И АЛ. 3 ОТ ЗОП, ВЪВ ВРЪЗКА С ЧЛ. 61 ОТ ППЗОП.</w:t>
      </w:r>
      <w:r w:rsidRPr="009A1CEE">
        <w:rPr>
          <w:b/>
        </w:rPr>
        <w:t xml:space="preserve">  </w:t>
      </w:r>
    </w:p>
    <w:p w14:paraId="3362F0ED" w14:textId="77777777" w:rsidR="00416ACD" w:rsidRPr="009A1CEE" w:rsidRDefault="00416ACD" w:rsidP="00416ACD">
      <w:pPr>
        <w:pStyle w:val="NoSpacing"/>
        <w:ind w:right="1" w:firstLine="709"/>
        <w:jc w:val="both"/>
        <w:rPr>
          <w:rFonts w:ascii="Times New Roman" w:hAnsi="Times New Roman"/>
          <w:sz w:val="24"/>
          <w:szCs w:val="24"/>
        </w:rPr>
      </w:pPr>
      <w:r w:rsidRPr="009A1CEE">
        <w:rPr>
          <w:rFonts w:ascii="Times New Roman" w:hAnsi="Times New Roman"/>
          <w:sz w:val="24"/>
          <w:szCs w:val="24"/>
        </w:rPr>
        <w:t xml:space="preserve"> </w:t>
      </w:r>
    </w:p>
    <w:p w14:paraId="75C18970" w14:textId="77777777" w:rsidR="00416ACD" w:rsidRPr="009A1CEE" w:rsidRDefault="00416ACD" w:rsidP="00416ACD">
      <w:pPr>
        <w:widowControl w:val="0"/>
        <w:autoSpaceDE w:val="0"/>
        <w:autoSpaceDN w:val="0"/>
        <w:adjustRightInd w:val="0"/>
        <w:jc w:val="both"/>
      </w:pPr>
      <w:r w:rsidRPr="009A1CEE">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 Обосновката може да се отнася до:</w:t>
      </w:r>
    </w:p>
    <w:p w14:paraId="1CC2899F" w14:textId="77777777" w:rsidR="00416ACD" w:rsidRPr="009A1CEE" w:rsidRDefault="00416ACD" w:rsidP="00416ACD">
      <w:pPr>
        <w:widowControl w:val="0"/>
        <w:autoSpaceDE w:val="0"/>
        <w:autoSpaceDN w:val="0"/>
        <w:adjustRightInd w:val="0"/>
        <w:ind w:firstLine="480"/>
        <w:jc w:val="both"/>
      </w:pPr>
      <w:r w:rsidRPr="009A1CEE">
        <w:t xml:space="preserve"> 1. икономическите особености на производствения процес, на предоставяните услуги или на строителния метод;</w:t>
      </w:r>
    </w:p>
    <w:p w14:paraId="6E265D05" w14:textId="77777777" w:rsidR="00416ACD" w:rsidRPr="009A1CEE" w:rsidRDefault="00416ACD" w:rsidP="00416ACD">
      <w:pPr>
        <w:widowControl w:val="0"/>
        <w:autoSpaceDE w:val="0"/>
        <w:autoSpaceDN w:val="0"/>
        <w:adjustRightInd w:val="0"/>
        <w:ind w:firstLine="480"/>
        <w:jc w:val="both"/>
      </w:pPr>
      <w:r w:rsidRPr="009A1CEE">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14:paraId="50CB74DD" w14:textId="77777777" w:rsidR="00416ACD" w:rsidRPr="009A1CEE" w:rsidRDefault="00416ACD" w:rsidP="00416ACD">
      <w:pPr>
        <w:widowControl w:val="0"/>
        <w:autoSpaceDE w:val="0"/>
        <w:autoSpaceDN w:val="0"/>
        <w:adjustRightInd w:val="0"/>
        <w:ind w:firstLine="480"/>
        <w:jc w:val="both"/>
      </w:pPr>
      <w:r w:rsidRPr="009A1CEE">
        <w:t xml:space="preserve"> 3. оригиналност на предложеното от участника решение по отношение на строителството, доставките или услугите;</w:t>
      </w:r>
    </w:p>
    <w:p w14:paraId="284F196E" w14:textId="77777777" w:rsidR="00416ACD" w:rsidRPr="009A1CEE" w:rsidRDefault="00416ACD" w:rsidP="00416ACD">
      <w:pPr>
        <w:widowControl w:val="0"/>
        <w:autoSpaceDE w:val="0"/>
        <w:autoSpaceDN w:val="0"/>
        <w:adjustRightInd w:val="0"/>
        <w:ind w:firstLine="480"/>
        <w:jc w:val="both"/>
      </w:pPr>
      <w:r w:rsidRPr="009A1CEE">
        <w:t xml:space="preserve"> 4. спазването на задълженията по чл. 115 от ЗОП;</w:t>
      </w:r>
    </w:p>
    <w:p w14:paraId="7D8F4DF3" w14:textId="77777777" w:rsidR="00416ACD" w:rsidRPr="009A1CEE" w:rsidRDefault="00416ACD" w:rsidP="00416ACD">
      <w:pPr>
        <w:widowControl w:val="0"/>
        <w:autoSpaceDE w:val="0"/>
        <w:autoSpaceDN w:val="0"/>
        <w:adjustRightInd w:val="0"/>
        <w:ind w:firstLine="480"/>
        <w:jc w:val="both"/>
      </w:pPr>
      <w:r w:rsidRPr="009A1CEE">
        <w:t xml:space="preserve"> 5. възможността участникът да получи държавна помощ.</w:t>
      </w:r>
    </w:p>
    <w:p w14:paraId="7DAE5DEE" w14:textId="77777777" w:rsidR="00416ACD" w:rsidRDefault="00416ACD" w:rsidP="00416ACD">
      <w:pPr>
        <w:widowControl w:val="0"/>
        <w:autoSpaceDE w:val="0"/>
        <w:autoSpaceDN w:val="0"/>
        <w:adjustRightInd w:val="0"/>
        <w:ind w:firstLine="480"/>
        <w:jc w:val="both"/>
      </w:pPr>
      <w:r w:rsidRPr="009A1CEE">
        <w:t xml:space="preserve">Получената обосновка се оценява по отношение на нейната пълнота и обективност относно </w:t>
      </w:r>
      <w:r w:rsidRPr="009A1CEE">
        <w:lastRenderedPageBreak/>
        <w:t>обстоятелствата,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14:paraId="25568101" w14:textId="77777777" w:rsidR="00416ACD" w:rsidRPr="009A1CEE" w:rsidRDefault="00416ACD" w:rsidP="00416ACD">
      <w:pPr>
        <w:widowControl w:val="0"/>
        <w:autoSpaceDE w:val="0"/>
        <w:autoSpaceDN w:val="0"/>
        <w:adjustRightInd w:val="0"/>
        <w:jc w:val="both"/>
      </w:pPr>
      <w:r w:rsidRPr="009A1CEE">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14:paraId="029FBB7D" w14:textId="77777777" w:rsidR="00416ACD" w:rsidRPr="0090257A" w:rsidRDefault="00416ACD" w:rsidP="00416ACD">
      <w:pPr>
        <w:jc w:val="both"/>
      </w:pPr>
      <w:r w:rsidRPr="009A1CEE">
        <w:t xml:space="preserve"> Комисията класира участниците по степента на съответствие на офертите с предварително обявените от възложителя условия</w:t>
      </w:r>
      <w:r w:rsidRPr="0090257A">
        <w:t>. Когато комплексните оценки на две или повече оферти са равни, се прилага чл. 58 от ППЗОП.</w:t>
      </w:r>
    </w:p>
    <w:p w14:paraId="07481D08" w14:textId="77777777" w:rsidR="000E0422" w:rsidRDefault="000E0422" w:rsidP="00416ACD">
      <w:pPr>
        <w:spacing w:after="120"/>
        <w:ind w:right="168" w:firstLine="709"/>
        <w:jc w:val="center"/>
        <w:rPr>
          <w:b/>
          <w:lang w:eastAsia="en-US"/>
        </w:rPr>
      </w:pPr>
    </w:p>
    <w:p w14:paraId="44E75683" w14:textId="4C9EE871" w:rsidR="00416ACD" w:rsidRPr="00E736B1" w:rsidRDefault="00416ACD" w:rsidP="00416ACD">
      <w:pPr>
        <w:spacing w:after="120"/>
        <w:ind w:right="168" w:firstLine="709"/>
        <w:jc w:val="center"/>
        <w:rPr>
          <w:b/>
          <w:lang w:eastAsia="en-US"/>
        </w:rPr>
      </w:pPr>
      <w:r w:rsidRPr="00E736B1">
        <w:rPr>
          <w:b/>
          <w:lang w:eastAsia="en-US"/>
        </w:rPr>
        <w:t>Критерият за оценка на офертите е:</w:t>
      </w:r>
    </w:p>
    <w:p w14:paraId="79EEA964" w14:textId="77777777" w:rsidR="00416ACD" w:rsidRPr="00E736B1" w:rsidRDefault="00416ACD" w:rsidP="00416ACD">
      <w:pPr>
        <w:tabs>
          <w:tab w:val="left" w:pos="709"/>
        </w:tabs>
        <w:autoSpaceDE w:val="0"/>
        <w:autoSpaceDN w:val="0"/>
        <w:adjustRightInd w:val="0"/>
        <w:jc w:val="center"/>
        <w:rPr>
          <w:bCs/>
          <w:lang w:eastAsia="en-US"/>
        </w:rPr>
      </w:pPr>
      <w:r w:rsidRPr="00E736B1">
        <w:rPr>
          <w:bCs/>
          <w:lang w:eastAsia="en-US"/>
        </w:rPr>
        <w:t xml:space="preserve">За Обособена позиция № 1- </w:t>
      </w:r>
      <w:r w:rsidRPr="00E736B1">
        <w:rPr>
          <w:b/>
          <w:lang w:eastAsia="en-US"/>
        </w:rPr>
        <w:t>„икономически най-изгодна оферта – най-ниска цена“</w:t>
      </w:r>
      <w:r w:rsidRPr="00E736B1">
        <w:t>;</w:t>
      </w:r>
    </w:p>
    <w:p w14:paraId="53E55E4F" w14:textId="77777777" w:rsidR="00416ACD" w:rsidRPr="00E736B1" w:rsidRDefault="00416ACD" w:rsidP="00416ACD">
      <w:pPr>
        <w:tabs>
          <w:tab w:val="left" w:pos="709"/>
        </w:tabs>
        <w:autoSpaceDE w:val="0"/>
        <w:autoSpaceDN w:val="0"/>
        <w:adjustRightInd w:val="0"/>
        <w:jc w:val="center"/>
        <w:rPr>
          <w:bCs/>
          <w:lang w:eastAsia="en-US"/>
        </w:rPr>
      </w:pPr>
      <w:r w:rsidRPr="00E736B1">
        <w:rPr>
          <w:bCs/>
          <w:lang w:eastAsia="en-US"/>
        </w:rPr>
        <w:t xml:space="preserve">За Обособена позиция № 2- </w:t>
      </w:r>
      <w:r w:rsidRPr="00E736B1">
        <w:rPr>
          <w:b/>
          <w:bCs/>
          <w:lang w:eastAsia="en-US"/>
        </w:rPr>
        <w:t>„икономически най-изгодна оферта – най- ниска цена“;</w:t>
      </w:r>
    </w:p>
    <w:p w14:paraId="215FD5A4" w14:textId="5C62D0CA" w:rsidR="00416ACD" w:rsidRPr="00E736B1" w:rsidRDefault="00416ACD" w:rsidP="00416ACD">
      <w:pPr>
        <w:tabs>
          <w:tab w:val="left" w:pos="709"/>
        </w:tabs>
        <w:autoSpaceDE w:val="0"/>
        <w:autoSpaceDN w:val="0"/>
        <w:adjustRightInd w:val="0"/>
        <w:jc w:val="center"/>
        <w:rPr>
          <w:bCs/>
          <w:lang w:eastAsia="en-US"/>
        </w:rPr>
      </w:pPr>
      <w:r w:rsidRPr="00E736B1">
        <w:rPr>
          <w:bCs/>
          <w:lang w:eastAsia="en-US"/>
        </w:rPr>
        <w:t xml:space="preserve">За Обособена позиция № 3- </w:t>
      </w:r>
      <w:r w:rsidRPr="00E736B1">
        <w:rPr>
          <w:lang w:eastAsia="en-US"/>
        </w:rPr>
        <w:t xml:space="preserve"> </w:t>
      </w:r>
      <w:r w:rsidRPr="00E736B1">
        <w:rPr>
          <w:b/>
          <w:bCs/>
          <w:lang w:eastAsia="en-US"/>
        </w:rPr>
        <w:t>„икономически най-изгодна оферта – най- ниска цена“</w:t>
      </w:r>
      <w:r w:rsidR="00E736B1">
        <w:rPr>
          <w:b/>
          <w:bCs/>
          <w:lang w:eastAsia="en-US"/>
        </w:rPr>
        <w:t>;</w:t>
      </w:r>
    </w:p>
    <w:p w14:paraId="7493BF5B" w14:textId="196F96A1" w:rsidR="00416ACD" w:rsidRDefault="00416ACD" w:rsidP="00E736B1">
      <w:pPr>
        <w:tabs>
          <w:tab w:val="left" w:pos="709"/>
        </w:tabs>
        <w:autoSpaceDE w:val="0"/>
        <w:autoSpaceDN w:val="0"/>
        <w:adjustRightInd w:val="0"/>
        <w:jc w:val="center"/>
        <w:rPr>
          <w:bCs/>
          <w:lang w:eastAsia="en-US"/>
        </w:rPr>
      </w:pPr>
      <w:r w:rsidRPr="00E736B1">
        <w:rPr>
          <w:bCs/>
          <w:lang w:eastAsia="en-US"/>
        </w:rPr>
        <w:t xml:space="preserve">За Обособена позиция № 4- </w:t>
      </w:r>
      <w:r w:rsidRPr="00E736B1">
        <w:rPr>
          <w:lang w:eastAsia="en-US"/>
        </w:rPr>
        <w:t xml:space="preserve"> </w:t>
      </w:r>
      <w:r w:rsidRPr="00E736B1">
        <w:rPr>
          <w:b/>
          <w:bCs/>
          <w:lang w:eastAsia="en-US"/>
        </w:rPr>
        <w:t>„икономически най-изгодна оферта – най- ниска цена“.</w:t>
      </w:r>
    </w:p>
    <w:p w14:paraId="6E9B9996" w14:textId="7A205A84" w:rsidR="00416ACD" w:rsidRDefault="00416ACD" w:rsidP="009B2213">
      <w:pPr>
        <w:pStyle w:val="Heading3"/>
        <w:ind w:left="0" w:right="168" w:firstLine="0"/>
        <w:rPr>
          <w:rFonts w:ascii="Times New Roman" w:hAnsi="Times New Roman"/>
          <w:sz w:val="24"/>
          <w:szCs w:val="24"/>
        </w:rPr>
      </w:pPr>
    </w:p>
    <w:p w14:paraId="3DD44960" w14:textId="227E9EB7" w:rsidR="00416ACD" w:rsidRPr="009A1CEE" w:rsidRDefault="00416ACD" w:rsidP="00416ACD">
      <w:pPr>
        <w:pStyle w:val="Heading3"/>
        <w:ind w:left="0" w:right="168" w:firstLine="0"/>
        <w:jc w:val="center"/>
        <w:rPr>
          <w:rFonts w:ascii="Times New Roman" w:hAnsi="Times New Roman"/>
          <w:sz w:val="24"/>
          <w:szCs w:val="24"/>
        </w:rPr>
      </w:pPr>
      <w:r w:rsidRPr="009A1CEE">
        <w:rPr>
          <w:rFonts w:ascii="Times New Roman" w:hAnsi="Times New Roman"/>
          <w:sz w:val="24"/>
          <w:szCs w:val="24"/>
        </w:rPr>
        <w:t>Б)</w:t>
      </w:r>
      <w:r w:rsidRPr="009A1CEE">
        <w:rPr>
          <w:rFonts w:ascii="Times New Roman" w:hAnsi="Times New Roman"/>
          <w:caps/>
          <w:sz w:val="24"/>
          <w:szCs w:val="24"/>
        </w:rPr>
        <w:t xml:space="preserve"> </w:t>
      </w:r>
      <w:r w:rsidRPr="009A1CEE">
        <w:rPr>
          <w:rFonts w:ascii="Times New Roman" w:hAnsi="Times New Roman"/>
          <w:sz w:val="24"/>
          <w:szCs w:val="24"/>
        </w:rPr>
        <w:t>Класиране и определяне на Изпълнител. Прекратяване на процедурата</w:t>
      </w:r>
    </w:p>
    <w:p w14:paraId="140FB667" w14:textId="77777777" w:rsidR="00416ACD" w:rsidRPr="009A1CEE" w:rsidRDefault="00416ACD" w:rsidP="00416ACD">
      <w:pPr>
        <w:jc w:val="both"/>
      </w:pPr>
      <w:r w:rsidRPr="009A1CEE">
        <w:t>Възложителят обявява с мотивирано решение за класирането на участниците и участника, определен за Изпълнител, не по-късно от 10 дни след приключване работата на комисията. В решението Възложителят посочва и отстранените от участие в процедурата участници и мотивите за отстраняването им. Възложителят изпраща решението на участниците в тридневен срок от издаването му.</w:t>
      </w:r>
      <w:r w:rsidRPr="009A1CEE">
        <w:rPr>
          <w:lang w:val="en-US"/>
        </w:rPr>
        <w:t xml:space="preserve"> </w:t>
      </w:r>
    </w:p>
    <w:p w14:paraId="39D54EAE" w14:textId="77777777" w:rsidR="00416ACD" w:rsidRPr="009A1CEE" w:rsidRDefault="00416ACD" w:rsidP="00416ACD">
      <w:pPr>
        <w:jc w:val="both"/>
      </w:pPr>
      <w:r w:rsidRPr="009A1CEE">
        <w:t>Възложителят публикува в профила на купувача мотивираното решение за класирането на участниците и участника, определен за Изпълнител. Решението се изпращат в един и същи ден на участниците и се публикуват в профила на купувача.</w:t>
      </w:r>
    </w:p>
    <w:p w14:paraId="47384B11"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Възложителят прекратява процедурата с мотивирано решение, когато:</w:t>
      </w:r>
    </w:p>
    <w:p w14:paraId="55A4AD8E"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1. не е подадена нито една оферта;</w:t>
      </w:r>
    </w:p>
    <w:p w14:paraId="29A30D62"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2. всички оферти не отговарят на условията за представяне, включително за форма, начин и срок, или са неподходящи;</w:t>
      </w:r>
    </w:p>
    <w:p w14:paraId="6F45388C" w14:textId="77777777" w:rsidR="00416ACD" w:rsidRDefault="00416ACD" w:rsidP="00416ACD">
      <w:pPr>
        <w:widowControl w:val="0"/>
        <w:autoSpaceDE w:val="0"/>
        <w:autoSpaceDN w:val="0"/>
        <w:adjustRightInd w:val="0"/>
        <w:ind w:firstLine="480"/>
        <w:jc w:val="both"/>
        <w:rPr>
          <w:lang w:val="en-US"/>
        </w:rPr>
      </w:pPr>
      <w:r w:rsidRPr="009A1CEE">
        <w:t xml:space="preserve"> </w:t>
      </w:r>
      <w:r w:rsidRPr="009A1CEE">
        <w:tab/>
        <w:t>3. първият и вторият класиран участник откаже да сключи договор;</w:t>
      </w:r>
    </w:p>
    <w:p w14:paraId="4D974BCB"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4.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40438B2E" w14:textId="77777777" w:rsidR="00416ACD" w:rsidRDefault="00416ACD" w:rsidP="00416ACD">
      <w:pPr>
        <w:widowControl w:val="0"/>
        <w:autoSpaceDE w:val="0"/>
        <w:autoSpaceDN w:val="0"/>
        <w:adjustRightInd w:val="0"/>
        <w:ind w:firstLine="480"/>
        <w:jc w:val="both"/>
      </w:pPr>
      <w:r w:rsidRPr="009A1CEE">
        <w:t xml:space="preserve"> </w:t>
      </w:r>
      <w:r w:rsidRPr="009A1CEE">
        <w:tab/>
      </w:r>
    </w:p>
    <w:p w14:paraId="7A3F34C8" w14:textId="77777777" w:rsidR="00416ACD" w:rsidRPr="009A1CEE" w:rsidRDefault="00416ACD" w:rsidP="00416ACD">
      <w:pPr>
        <w:widowControl w:val="0"/>
        <w:autoSpaceDE w:val="0"/>
        <w:autoSpaceDN w:val="0"/>
        <w:adjustRightInd w:val="0"/>
        <w:ind w:firstLine="709"/>
        <w:jc w:val="both"/>
      </w:pPr>
      <w:r w:rsidRPr="009A1CEE">
        <w:t>5. поради неизпълнение на някое от условията по чл. 112, ал. 1 от ЗОП</w:t>
      </w:r>
      <w:r w:rsidRPr="009A1CEE">
        <w:rPr>
          <w:lang w:val="en-US"/>
        </w:rPr>
        <w:t xml:space="preserve"> </w:t>
      </w:r>
      <w:r w:rsidRPr="009A1CEE">
        <w:t>не се сключва договор за обществена поръчка;</w:t>
      </w:r>
    </w:p>
    <w:p w14:paraId="65D8CB06"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6. всички оферти, които отговарят на предварително обявените от възложителя условия, надвишават финансовия ресурс, който той може да осигури;</w:t>
      </w:r>
    </w:p>
    <w:p w14:paraId="48F19473"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7.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76D8CF7F"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8. са необходими съществени промени в условията на обявената поръчка, които биха променили кръга на заинтересованите лица.</w:t>
      </w:r>
    </w:p>
    <w:p w14:paraId="769D4587" w14:textId="77777777" w:rsidR="00416ACD" w:rsidRPr="009A1CEE" w:rsidRDefault="00416ACD" w:rsidP="00416ACD">
      <w:pPr>
        <w:widowControl w:val="0"/>
        <w:autoSpaceDE w:val="0"/>
        <w:autoSpaceDN w:val="0"/>
        <w:adjustRightInd w:val="0"/>
        <w:ind w:firstLine="709"/>
        <w:jc w:val="both"/>
      </w:pPr>
      <w:r w:rsidRPr="009A1CEE">
        <w:t>Възложителят може да прекрати процедурата с мотивирано решение, когато:</w:t>
      </w:r>
    </w:p>
    <w:p w14:paraId="0A8138C4" w14:textId="77777777" w:rsidR="00416ACD" w:rsidRPr="009A1CEE" w:rsidRDefault="00416ACD" w:rsidP="00416ACD">
      <w:pPr>
        <w:widowControl w:val="0"/>
        <w:autoSpaceDE w:val="0"/>
        <w:autoSpaceDN w:val="0"/>
        <w:adjustRightInd w:val="0"/>
        <w:ind w:firstLine="480"/>
        <w:jc w:val="both"/>
      </w:pPr>
      <w:r w:rsidRPr="009A1CEE">
        <w:lastRenderedPageBreak/>
        <w:t xml:space="preserve"> </w:t>
      </w:r>
      <w:r w:rsidRPr="009A1CEE">
        <w:tab/>
        <w:t>1. е подадена само една оферта;</w:t>
      </w:r>
    </w:p>
    <w:p w14:paraId="1A6B8043"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2. има само една подходяща оферта;</w:t>
      </w:r>
    </w:p>
    <w:p w14:paraId="292441A3"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3. участникът, класиран на първо място:</w:t>
      </w:r>
    </w:p>
    <w:p w14:paraId="6EF6E600"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а) откаже да сключи договор;</w:t>
      </w:r>
    </w:p>
    <w:p w14:paraId="10E27B66"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б) не изпълни някое от условията по чл. 112, ал. 1 от ЗОП, или</w:t>
      </w:r>
    </w:p>
    <w:p w14:paraId="5BA4B306" w14:textId="77777777" w:rsidR="00416ACD" w:rsidRPr="009A1CEE" w:rsidRDefault="00416ACD" w:rsidP="00416ACD">
      <w:pPr>
        <w:widowControl w:val="0"/>
        <w:autoSpaceDE w:val="0"/>
        <w:autoSpaceDN w:val="0"/>
        <w:adjustRightInd w:val="0"/>
        <w:ind w:firstLine="480"/>
        <w:jc w:val="both"/>
      </w:pPr>
      <w:r w:rsidRPr="009A1CEE">
        <w:t xml:space="preserve"> </w:t>
      </w:r>
      <w:r w:rsidRPr="009A1CEE">
        <w:tab/>
        <w:t>в) не докаже, че не са налице основания за отстраняване от процедурата.</w:t>
      </w:r>
    </w:p>
    <w:p w14:paraId="12BBFFB9" w14:textId="5E1F1859" w:rsidR="00416ACD" w:rsidRPr="009B2213" w:rsidRDefault="00416ACD" w:rsidP="009B2213">
      <w:pPr>
        <w:tabs>
          <w:tab w:val="left" w:pos="-1701"/>
        </w:tabs>
        <w:jc w:val="both"/>
        <w:rPr>
          <w:lang w:val="en-US"/>
        </w:rPr>
      </w:pPr>
      <w:r w:rsidRPr="009A1CEE">
        <w:t xml:space="preserve"> </w:t>
      </w:r>
      <w:r w:rsidRPr="009A1CEE">
        <w:tab/>
        <w:t>В тридневен срок от вземане на решението за прекратяване възложителят в един и същи ден изпраща решението до всички участници, публикува го в профила на купувача.</w:t>
      </w:r>
    </w:p>
    <w:p w14:paraId="514E2988" w14:textId="77777777" w:rsidR="00416ACD" w:rsidRPr="009A1CEE" w:rsidRDefault="00416ACD" w:rsidP="00416ACD">
      <w:pPr>
        <w:tabs>
          <w:tab w:val="left" w:pos="-1701"/>
        </w:tabs>
        <w:ind w:right="168"/>
        <w:jc w:val="center"/>
        <w:rPr>
          <w:b/>
        </w:rPr>
      </w:pPr>
      <w:r w:rsidRPr="009A1CEE">
        <w:rPr>
          <w:b/>
        </w:rPr>
        <w:t>РАЗДЕЛ V.</w:t>
      </w:r>
    </w:p>
    <w:p w14:paraId="3E9C31A1" w14:textId="77777777" w:rsidR="00416ACD" w:rsidRPr="009A1CEE" w:rsidRDefault="00416ACD" w:rsidP="00416ACD">
      <w:pPr>
        <w:pStyle w:val="Heading2"/>
        <w:ind w:right="168"/>
        <w:jc w:val="center"/>
        <w:rPr>
          <w:rFonts w:ascii="Times New Roman" w:hAnsi="Times New Roman"/>
          <w:iCs/>
          <w:sz w:val="24"/>
          <w:szCs w:val="24"/>
        </w:rPr>
      </w:pPr>
      <w:r w:rsidRPr="009A1CEE">
        <w:rPr>
          <w:rFonts w:ascii="Times New Roman" w:hAnsi="Times New Roman"/>
          <w:iCs/>
          <w:sz w:val="24"/>
          <w:szCs w:val="24"/>
        </w:rPr>
        <w:t>СКЛЮЧВАНЕ НА ДОГОВОР ЗА ВЪЗЛАГАНЕ НА ИЗПЪЛНЕНИЕТО.</w:t>
      </w:r>
    </w:p>
    <w:p w14:paraId="0928C48F" w14:textId="77777777" w:rsidR="00416ACD" w:rsidRPr="009A1CEE" w:rsidRDefault="00416ACD" w:rsidP="00416ACD">
      <w:pPr>
        <w:pStyle w:val="BodyTextIndent3"/>
        <w:spacing w:after="0"/>
        <w:ind w:left="0" w:right="168" w:firstLine="709"/>
        <w:jc w:val="center"/>
        <w:rPr>
          <w:b/>
          <w:caps/>
          <w:sz w:val="24"/>
          <w:szCs w:val="24"/>
        </w:rPr>
      </w:pPr>
      <w:r w:rsidRPr="009A1CEE">
        <w:rPr>
          <w:b/>
          <w:caps/>
          <w:sz w:val="24"/>
          <w:szCs w:val="24"/>
        </w:rPr>
        <w:t>ДОГОВОР ЗА ПОДИЗПЪЛНЕНИЕ. ИЗМЕНЕНИЕ НА ДОГОВОРА.</w:t>
      </w:r>
    </w:p>
    <w:p w14:paraId="7C0957F8" w14:textId="77777777" w:rsidR="00416ACD" w:rsidRPr="009A1CEE" w:rsidRDefault="00416ACD" w:rsidP="00416ACD">
      <w:pPr>
        <w:pStyle w:val="NoSpacing"/>
        <w:ind w:right="1"/>
        <w:jc w:val="both"/>
        <w:rPr>
          <w:rFonts w:ascii="Times New Roman" w:hAnsi="Times New Roman"/>
          <w:sz w:val="24"/>
          <w:szCs w:val="24"/>
        </w:rPr>
      </w:pPr>
      <w:r w:rsidRPr="009A1CEE">
        <w:rPr>
          <w:rFonts w:ascii="Times New Roman" w:hAnsi="Times New Roman"/>
          <w:b/>
          <w:sz w:val="24"/>
          <w:szCs w:val="24"/>
        </w:rPr>
        <w:t>Сключване на договор:</w:t>
      </w:r>
      <w:r w:rsidRPr="009A1CEE">
        <w:rPr>
          <w:rFonts w:ascii="Times New Roman" w:hAnsi="Times New Roman"/>
          <w:sz w:val="24"/>
          <w:szCs w:val="24"/>
        </w:rPr>
        <w:t xml:space="preserve"> След влизането в сила на решението за избор на изпълнител страните уговарят датата и начина за сключване на договора. 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14:paraId="0D80C3E0" w14:textId="77777777" w:rsidR="00416ACD" w:rsidRPr="009A1CEE" w:rsidRDefault="00416ACD" w:rsidP="00416ACD">
      <w:pPr>
        <w:pStyle w:val="NoSpacing"/>
        <w:ind w:right="1"/>
        <w:jc w:val="both"/>
        <w:rPr>
          <w:rFonts w:ascii="Times New Roman" w:hAnsi="Times New Roman"/>
          <w:b/>
          <w:sz w:val="24"/>
          <w:szCs w:val="24"/>
        </w:rPr>
      </w:pPr>
      <w:r w:rsidRPr="009A1CEE">
        <w:rPr>
          <w:rFonts w:ascii="Times New Roman" w:hAnsi="Times New Roman"/>
          <w:b/>
          <w:sz w:val="24"/>
          <w:szCs w:val="24"/>
        </w:rPr>
        <w:t xml:space="preserve">Договор за подизпълнение: </w:t>
      </w:r>
      <w:r w:rsidRPr="009A1CEE">
        <w:rPr>
          <w:rFonts w:ascii="Times New Roman" w:hAnsi="Times New Roman"/>
          <w:sz w:val="24"/>
          <w:szCs w:val="24"/>
        </w:rPr>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14:paraId="0212B5A1" w14:textId="3CDF91D2" w:rsidR="00416ACD" w:rsidRPr="009B2213" w:rsidRDefault="00416ACD" w:rsidP="009B2213">
      <w:pPr>
        <w:widowControl w:val="0"/>
        <w:autoSpaceDE w:val="0"/>
        <w:autoSpaceDN w:val="0"/>
        <w:adjustRightInd w:val="0"/>
        <w:ind w:right="-45"/>
        <w:jc w:val="both"/>
        <w:rPr>
          <w:b/>
          <w:bCs/>
        </w:rPr>
      </w:pPr>
      <w:r w:rsidRPr="009A1CEE">
        <w:rPr>
          <w:b/>
        </w:rPr>
        <w:t>Изменение на договора:</w:t>
      </w:r>
      <w:r w:rsidRPr="009A1CEE">
        <w:rPr>
          <w:b/>
          <w:bCs/>
        </w:rPr>
        <w:t xml:space="preserve"> </w:t>
      </w:r>
      <w:r w:rsidRPr="009A1CEE">
        <w:t>Договорът може да се изменя само при условията на чл. 116 от ЗОП.</w:t>
      </w:r>
    </w:p>
    <w:p w14:paraId="22CE823C" w14:textId="77777777" w:rsidR="00416ACD" w:rsidRPr="009A1CEE" w:rsidRDefault="00416ACD" w:rsidP="00416ACD">
      <w:pPr>
        <w:tabs>
          <w:tab w:val="left" w:pos="-1701"/>
        </w:tabs>
        <w:ind w:right="168"/>
        <w:jc w:val="center"/>
        <w:rPr>
          <w:b/>
        </w:rPr>
      </w:pPr>
      <w:r w:rsidRPr="009A1CEE">
        <w:rPr>
          <w:b/>
        </w:rPr>
        <w:t>РАЗДЕЛ VІ.</w:t>
      </w:r>
    </w:p>
    <w:p w14:paraId="6766F9BC" w14:textId="77777777" w:rsidR="00416ACD" w:rsidRPr="009A1CEE" w:rsidRDefault="00416ACD" w:rsidP="00416ACD">
      <w:pPr>
        <w:tabs>
          <w:tab w:val="left" w:pos="709"/>
        </w:tabs>
        <w:ind w:right="-21"/>
        <w:jc w:val="center"/>
        <w:rPr>
          <w:b/>
          <w:caps/>
          <w:lang w:eastAsia="pl-PL"/>
        </w:rPr>
      </w:pPr>
      <w:r w:rsidRPr="009A1CEE">
        <w:rPr>
          <w:b/>
          <w:caps/>
          <w:lang w:eastAsia="pl-PL"/>
        </w:rPr>
        <w:t>ОБЩИ ИЗИСКВАНИЯ</w:t>
      </w:r>
    </w:p>
    <w:p w14:paraId="74878C24" w14:textId="77777777" w:rsidR="00416ACD" w:rsidRPr="009A1CEE" w:rsidRDefault="00416ACD" w:rsidP="00416ACD">
      <w:pPr>
        <w:tabs>
          <w:tab w:val="left" w:pos="709"/>
        </w:tabs>
        <w:ind w:right="-21" w:firstLine="720"/>
        <w:jc w:val="both"/>
        <w:rPr>
          <w:color w:val="C00000"/>
          <w:lang w:eastAsia="pl-PL"/>
        </w:rPr>
      </w:pPr>
      <w:r w:rsidRPr="009A1CEE">
        <w:rPr>
          <w:lan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r w:rsidRPr="009A1CEE">
        <w:rPr>
          <w:color w:val="C00000"/>
          <w:lang w:eastAsia="pl-PL"/>
        </w:rPr>
        <w:t xml:space="preserve"> </w:t>
      </w:r>
    </w:p>
    <w:p w14:paraId="0F184208" w14:textId="77777777" w:rsidR="00416ACD" w:rsidRPr="009A1CEE" w:rsidRDefault="00416ACD" w:rsidP="00416ACD">
      <w:pPr>
        <w:tabs>
          <w:tab w:val="left" w:pos="709"/>
        </w:tabs>
        <w:ind w:right="-21" w:firstLine="720"/>
        <w:jc w:val="both"/>
        <w:rPr>
          <w:lang w:val="en-US" w:eastAsia="pl-PL"/>
        </w:rPr>
      </w:pPr>
      <w:r w:rsidRPr="009A1CEE">
        <w:rPr>
          <w:lan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14:paraId="30A9F79C" w14:textId="77777777" w:rsidR="00416ACD" w:rsidRPr="009A1CEE" w:rsidRDefault="00416ACD" w:rsidP="00416ACD">
      <w:pPr>
        <w:autoSpaceDE w:val="0"/>
        <w:autoSpaceDN w:val="0"/>
        <w:adjustRightInd w:val="0"/>
        <w:ind w:firstLine="708"/>
        <w:jc w:val="both"/>
        <w:rPr>
          <w:rFonts w:eastAsia="Calibri"/>
        </w:rPr>
      </w:pPr>
      <w:r w:rsidRPr="009A1CEE">
        <w:rPr>
          <w:rFonts w:eastAsia="Calibri"/>
        </w:rPr>
        <w:t xml:space="preserve">При изчисляване на сроковете във връзка настоящата процедура участниците следва да съблюдават и разпоредбите на чл. 28 от ППЗОП. </w:t>
      </w:r>
    </w:p>
    <w:p w14:paraId="038CF930" w14:textId="77777777" w:rsidR="00416ACD" w:rsidRPr="009A1CEE" w:rsidRDefault="00416ACD" w:rsidP="00416ACD">
      <w:pPr>
        <w:autoSpaceDE w:val="0"/>
        <w:autoSpaceDN w:val="0"/>
        <w:adjustRightInd w:val="0"/>
        <w:ind w:firstLine="708"/>
        <w:jc w:val="both"/>
        <w:rPr>
          <w:rFonts w:eastAsia="Calibri"/>
        </w:rPr>
      </w:pPr>
      <w:r w:rsidRPr="009A1CEE">
        <w:rPr>
          <w:rFonts w:eastAsia="Calibri"/>
        </w:rPr>
        <w:t>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услугите, предмет на поръчката, както следва:</w:t>
      </w:r>
    </w:p>
    <w:p w14:paraId="52404DED" w14:textId="77777777" w:rsidR="00416ACD" w:rsidRPr="009A1CEE" w:rsidRDefault="00416ACD" w:rsidP="00416ACD">
      <w:pPr>
        <w:numPr>
          <w:ilvl w:val="0"/>
          <w:numId w:val="14"/>
        </w:numPr>
        <w:autoSpaceDE w:val="0"/>
        <w:autoSpaceDN w:val="0"/>
        <w:adjustRightInd w:val="0"/>
        <w:jc w:val="center"/>
        <w:rPr>
          <w:rFonts w:eastAsia="Calibri"/>
          <w:color w:val="000000"/>
        </w:rPr>
      </w:pPr>
      <w:r w:rsidRPr="009A1CEE">
        <w:rPr>
          <w:rFonts w:eastAsia="Calibri"/>
          <w:color w:val="000000"/>
        </w:rPr>
        <w:t>Относно задълженията, свързани с данъци и осигуровки:</w:t>
      </w:r>
    </w:p>
    <w:p w14:paraId="07FA4C60" w14:textId="77777777" w:rsidR="00416ACD" w:rsidRPr="009A1CEE" w:rsidRDefault="00416ACD" w:rsidP="00416ACD">
      <w:pPr>
        <w:autoSpaceDE w:val="0"/>
        <w:autoSpaceDN w:val="0"/>
        <w:adjustRightInd w:val="0"/>
        <w:ind w:left="708"/>
        <w:jc w:val="center"/>
        <w:rPr>
          <w:rFonts w:eastAsia="Calibri"/>
          <w:color w:val="000000"/>
        </w:rPr>
      </w:pPr>
      <w:r w:rsidRPr="009A1CEE">
        <w:rPr>
          <w:rFonts w:eastAsia="Calibri"/>
          <w:color w:val="000000"/>
        </w:rPr>
        <w:t>Национална агенция по приходите:</w:t>
      </w:r>
    </w:p>
    <w:p w14:paraId="2850B919" w14:textId="77777777" w:rsidR="00416ACD" w:rsidRPr="009A1CEE" w:rsidRDefault="00416ACD" w:rsidP="00416ACD">
      <w:pPr>
        <w:autoSpaceDE w:val="0"/>
        <w:autoSpaceDN w:val="0"/>
        <w:adjustRightInd w:val="0"/>
        <w:ind w:left="708"/>
        <w:jc w:val="center"/>
        <w:rPr>
          <w:rFonts w:eastAsia="Calibri"/>
        </w:rPr>
      </w:pPr>
      <w:r w:rsidRPr="009A1CEE">
        <w:rPr>
          <w:rFonts w:eastAsia="Calibri"/>
        </w:rPr>
        <w:t>Информационен телефон на НАП: 0700 18 700;</w:t>
      </w:r>
    </w:p>
    <w:p w14:paraId="3BD9ACBA" w14:textId="77777777" w:rsidR="00416ACD" w:rsidRPr="009A1CEE" w:rsidRDefault="00416ACD" w:rsidP="00416ACD">
      <w:pPr>
        <w:autoSpaceDE w:val="0"/>
        <w:autoSpaceDN w:val="0"/>
        <w:adjustRightInd w:val="0"/>
        <w:ind w:left="708"/>
        <w:jc w:val="center"/>
        <w:rPr>
          <w:rFonts w:eastAsia="Calibri"/>
          <w:color w:val="0000FF"/>
        </w:rPr>
      </w:pPr>
      <w:r w:rsidRPr="009A1CEE">
        <w:rPr>
          <w:rFonts w:eastAsia="Calibri"/>
          <w:color w:val="000000"/>
        </w:rPr>
        <w:t xml:space="preserve">Интернет адрес: </w:t>
      </w:r>
      <w:hyperlink r:id="rId14" w:history="1">
        <w:r w:rsidRPr="009A1CEE">
          <w:rPr>
            <w:rStyle w:val="Hyperlink"/>
            <w:rFonts w:eastAsia="Calibri"/>
          </w:rPr>
          <w:t>www.nap.bg</w:t>
        </w:r>
      </w:hyperlink>
    </w:p>
    <w:p w14:paraId="28C441B3" w14:textId="77777777" w:rsidR="00416ACD" w:rsidRPr="009A1CEE" w:rsidRDefault="00416ACD" w:rsidP="00416ACD">
      <w:pPr>
        <w:numPr>
          <w:ilvl w:val="0"/>
          <w:numId w:val="14"/>
        </w:numPr>
        <w:autoSpaceDE w:val="0"/>
        <w:autoSpaceDN w:val="0"/>
        <w:adjustRightInd w:val="0"/>
        <w:jc w:val="center"/>
        <w:rPr>
          <w:rFonts w:eastAsia="Calibri"/>
          <w:color w:val="000000"/>
        </w:rPr>
      </w:pPr>
      <w:r w:rsidRPr="009A1CEE">
        <w:rPr>
          <w:rFonts w:eastAsia="Calibri"/>
          <w:color w:val="000000"/>
        </w:rPr>
        <w:t>Относно задълженията, свързани със закрила на заетостта и условията на труд:</w:t>
      </w:r>
    </w:p>
    <w:p w14:paraId="0C19399C" w14:textId="77777777" w:rsidR="00416ACD" w:rsidRPr="009A1CEE" w:rsidRDefault="00416ACD" w:rsidP="00416ACD">
      <w:pPr>
        <w:autoSpaceDE w:val="0"/>
        <w:autoSpaceDN w:val="0"/>
        <w:adjustRightInd w:val="0"/>
        <w:ind w:left="708"/>
        <w:jc w:val="center"/>
        <w:rPr>
          <w:rFonts w:eastAsia="Calibri"/>
          <w:color w:val="000000"/>
        </w:rPr>
      </w:pPr>
      <w:r w:rsidRPr="009A1CEE">
        <w:rPr>
          <w:rFonts w:eastAsia="Calibri"/>
          <w:color w:val="000000"/>
        </w:rPr>
        <w:t>Министерство на труда и социалната политика:</w:t>
      </w:r>
    </w:p>
    <w:p w14:paraId="3EC3D762" w14:textId="77777777" w:rsidR="00416ACD" w:rsidRPr="009A1CEE" w:rsidRDefault="00416ACD" w:rsidP="00416ACD">
      <w:pPr>
        <w:autoSpaceDE w:val="0"/>
        <w:autoSpaceDN w:val="0"/>
        <w:adjustRightInd w:val="0"/>
        <w:ind w:left="708"/>
        <w:jc w:val="center"/>
        <w:rPr>
          <w:rFonts w:eastAsia="Calibri"/>
          <w:color w:val="000000"/>
        </w:rPr>
      </w:pPr>
      <w:r w:rsidRPr="009A1CEE">
        <w:rPr>
          <w:rFonts w:eastAsia="Calibri"/>
          <w:color w:val="000000"/>
        </w:rPr>
        <w:t>Интернет адрес: http://www.mlsp.government.bg</w:t>
      </w:r>
    </w:p>
    <w:p w14:paraId="7A2AAFE7" w14:textId="77777777" w:rsidR="00416ACD" w:rsidRPr="009A1CEE" w:rsidRDefault="00416ACD" w:rsidP="00416ACD">
      <w:pPr>
        <w:autoSpaceDE w:val="0"/>
        <w:autoSpaceDN w:val="0"/>
        <w:adjustRightInd w:val="0"/>
        <w:ind w:left="708"/>
        <w:jc w:val="center"/>
        <w:rPr>
          <w:rFonts w:eastAsia="Calibri"/>
          <w:color w:val="000000"/>
        </w:rPr>
      </w:pPr>
      <w:r w:rsidRPr="009A1CEE">
        <w:rPr>
          <w:rFonts w:eastAsia="Calibri"/>
          <w:color w:val="000000"/>
        </w:rPr>
        <w:t>София 1051, ул. Триадица № 2</w:t>
      </w:r>
    </w:p>
    <w:p w14:paraId="0C6B9337" w14:textId="34B20BCB" w:rsidR="00D40B66" w:rsidRPr="009B2213" w:rsidRDefault="00416ACD" w:rsidP="009B2213">
      <w:pPr>
        <w:autoSpaceDE w:val="0"/>
        <w:autoSpaceDN w:val="0"/>
        <w:adjustRightInd w:val="0"/>
        <w:ind w:left="708"/>
        <w:jc w:val="center"/>
        <w:rPr>
          <w:lang w:val="en-US"/>
        </w:rPr>
      </w:pPr>
      <w:r w:rsidRPr="009A1CEE">
        <w:rPr>
          <w:rFonts w:eastAsia="Calibri"/>
          <w:color w:val="000000"/>
        </w:rPr>
        <w:t>Телефон: 02 8119 443</w:t>
      </w:r>
    </w:p>
    <w:sectPr w:rsidR="00D40B66" w:rsidRPr="009B2213" w:rsidSect="00F47BAF">
      <w:headerReference w:type="even" r:id="rId15"/>
      <w:headerReference w:type="default" r:id="rId16"/>
      <w:footerReference w:type="even" r:id="rId17"/>
      <w:footerReference w:type="default" r:id="rId18"/>
      <w:headerReference w:type="first" r:id="rId19"/>
      <w:footerReference w:type="first" r:id="rId20"/>
      <w:pgSz w:w="11906" w:h="16838"/>
      <w:pgMar w:top="284"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80518" w14:textId="77777777" w:rsidR="00AB7946" w:rsidRDefault="00AB7946" w:rsidP="00C5450D">
      <w:r>
        <w:separator/>
      </w:r>
    </w:p>
  </w:endnote>
  <w:endnote w:type="continuationSeparator" w:id="0">
    <w:p w14:paraId="6ABEFC50" w14:textId="77777777" w:rsidR="00AB7946" w:rsidRDefault="00AB7946"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barU">
    <w:altName w:val="Courier New"/>
    <w:charset w:val="00"/>
    <w:family w:val="auto"/>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65EDC" w14:textId="77777777" w:rsidR="003C5675" w:rsidRDefault="003C567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2755613"/>
      <w:docPartObj>
        <w:docPartGallery w:val="Page Numbers (Bottom of Page)"/>
        <w:docPartUnique/>
      </w:docPartObj>
    </w:sdtPr>
    <w:sdtEndPr>
      <w:rPr>
        <w:noProof/>
      </w:rPr>
    </w:sdtEndPr>
    <w:sdtContent>
      <w:p w14:paraId="713E1950" w14:textId="4F20EB20" w:rsidR="003C5675" w:rsidRDefault="003C5675">
        <w:pPr>
          <w:pStyle w:val="Footer"/>
          <w:jc w:val="right"/>
        </w:pPr>
        <w:r>
          <w:fldChar w:fldCharType="begin"/>
        </w:r>
        <w:r>
          <w:instrText xml:space="preserve"> PAGE   \* MERGEFORMAT </w:instrText>
        </w:r>
        <w:r>
          <w:fldChar w:fldCharType="separate"/>
        </w:r>
        <w:r w:rsidR="0024712A">
          <w:rPr>
            <w:noProof/>
          </w:rPr>
          <w:t>4</w:t>
        </w:r>
        <w:r>
          <w:rPr>
            <w:noProof/>
          </w:rPr>
          <w:fldChar w:fldCharType="end"/>
        </w:r>
      </w:p>
    </w:sdtContent>
  </w:sdt>
  <w:p w14:paraId="6AC40C3C" w14:textId="77777777" w:rsidR="003C5675" w:rsidRPr="00E73657" w:rsidRDefault="003C5675" w:rsidP="0050286E">
    <w:pPr>
      <w:pStyle w:val="Footer"/>
      <w:jc w:val="both"/>
      <w:rPr>
        <w:i/>
        <w:sz w:val="22"/>
        <w:szCs w:val="22"/>
        <w:lang w:val="ru-RU"/>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284" w14:textId="77777777" w:rsidR="003C5675" w:rsidRDefault="003C567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FE384" w14:textId="77777777" w:rsidR="00AB7946" w:rsidRDefault="00AB7946" w:rsidP="00C5450D">
      <w:r>
        <w:separator/>
      </w:r>
    </w:p>
  </w:footnote>
  <w:footnote w:type="continuationSeparator" w:id="0">
    <w:p w14:paraId="15E2D347" w14:textId="77777777" w:rsidR="00AB7946" w:rsidRDefault="00AB7946"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58AA4" w14:textId="77777777" w:rsidR="003C5675" w:rsidRDefault="003C567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E40B0" w14:textId="77777777" w:rsidR="003C5675" w:rsidRDefault="003C567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44913" w14:textId="77777777" w:rsidR="003C5675" w:rsidRDefault="003C567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D8D7B09"/>
    <w:multiLevelType w:val="hybridMultilevel"/>
    <w:tmpl w:val="8D14D890"/>
    <w:lvl w:ilvl="0" w:tplc="F8E06DE6">
      <w:start w:val="5"/>
      <w:numFmt w:val="bullet"/>
      <w:lvlText w:val="-"/>
      <w:lvlJc w:val="left"/>
      <w:pPr>
        <w:ind w:left="720" w:hanging="360"/>
      </w:pPr>
      <w:rPr>
        <w:rFonts w:ascii="Calibri" w:eastAsia="Times New Roman"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9766D5"/>
    <w:multiLevelType w:val="hybridMultilevel"/>
    <w:tmpl w:val="93AE0982"/>
    <w:lvl w:ilvl="0" w:tplc="0402000B">
      <w:start w:val="1"/>
      <w:numFmt w:val="bullet"/>
      <w:lvlText w:val=""/>
      <w:lvlJc w:val="left"/>
      <w:pPr>
        <w:ind w:left="4897" w:hanging="360"/>
      </w:pPr>
      <w:rPr>
        <w:rFonts w:ascii="Wingdings" w:hAnsi="Wingdings" w:hint="default"/>
      </w:rPr>
    </w:lvl>
    <w:lvl w:ilvl="1" w:tplc="04020003" w:tentative="1">
      <w:start w:val="1"/>
      <w:numFmt w:val="bullet"/>
      <w:lvlText w:val="o"/>
      <w:lvlJc w:val="left"/>
      <w:pPr>
        <w:ind w:left="5040" w:hanging="360"/>
      </w:pPr>
      <w:rPr>
        <w:rFonts w:ascii="Courier New" w:hAnsi="Courier New" w:cs="Courier New" w:hint="default"/>
      </w:rPr>
    </w:lvl>
    <w:lvl w:ilvl="2" w:tplc="04020005" w:tentative="1">
      <w:start w:val="1"/>
      <w:numFmt w:val="bullet"/>
      <w:lvlText w:val=""/>
      <w:lvlJc w:val="left"/>
      <w:pPr>
        <w:ind w:left="5760" w:hanging="360"/>
      </w:pPr>
      <w:rPr>
        <w:rFonts w:ascii="Wingdings" w:hAnsi="Wingdings" w:hint="default"/>
      </w:rPr>
    </w:lvl>
    <w:lvl w:ilvl="3" w:tplc="04020001" w:tentative="1">
      <w:start w:val="1"/>
      <w:numFmt w:val="bullet"/>
      <w:lvlText w:val=""/>
      <w:lvlJc w:val="left"/>
      <w:pPr>
        <w:ind w:left="6480" w:hanging="360"/>
      </w:pPr>
      <w:rPr>
        <w:rFonts w:ascii="Symbol" w:hAnsi="Symbol" w:hint="default"/>
      </w:rPr>
    </w:lvl>
    <w:lvl w:ilvl="4" w:tplc="04020003" w:tentative="1">
      <w:start w:val="1"/>
      <w:numFmt w:val="bullet"/>
      <w:lvlText w:val="o"/>
      <w:lvlJc w:val="left"/>
      <w:pPr>
        <w:ind w:left="7200" w:hanging="360"/>
      </w:pPr>
      <w:rPr>
        <w:rFonts w:ascii="Courier New" w:hAnsi="Courier New" w:cs="Courier New" w:hint="default"/>
      </w:rPr>
    </w:lvl>
    <w:lvl w:ilvl="5" w:tplc="04020005" w:tentative="1">
      <w:start w:val="1"/>
      <w:numFmt w:val="bullet"/>
      <w:lvlText w:val=""/>
      <w:lvlJc w:val="left"/>
      <w:pPr>
        <w:ind w:left="7920" w:hanging="360"/>
      </w:pPr>
      <w:rPr>
        <w:rFonts w:ascii="Wingdings" w:hAnsi="Wingdings" w:hint="default"/>
      </w:rPr>
    </w:lvl>
    <w:lvl w:ilvl="6" w:tplc="04020001" w:tentative="1">
      <w:start w:val="1"/>
      <w:numFmt w:val="bullet"/>
      <w:lvlText w:val=""/>
      <w:lvlJc w:val="left"/>
      <w:pPr>
        <w:ind w:left="8640" w:hanging="360"/>
      </w:pPr>
      <w:rPr>
        <w:rFonts w:ascii="Symbol" w:hAnsi="Symbol" w:hint="default"/>
      </w:rPr>
    </w:lvl>
    <w:lvl w:ilvl="7" w:tplc="04020003" w:tentative="1">
      <w:start w:val="1"/>
      <w:numFmt w:val="bullet"/>
      <w:lvlText w:val="o"/>
      <w:lvlJc w:val="left"/>
      <w:pPr>
        <w:ind w:left="9360" w:hanging="360"/>
      </w:pPr>
      <w:rPr>
        <w:rFonts w:ascii="Courier New" w:hAnsi="Courier New" w:cs="Courier New" w:hint="default"/>
      </w:rPr>
    </w:lvl>
    <w:lvl w:ilvl="8" w:tplc="04020005" w:tentative="1">
      <w:start w:val="1"/>
      <w:numFmt w:val="bullet"/>
      <w:lvlText w:val=""/>
      <w:lvlJc w:val="left"/>
      <w:pPr>
        <w:ind w:left="10080" w:hanging="360"/>
      </w:pPr>
      <w:rPr>
        <w:rFonts w:ascii="Wingdings" w:hAnsi="Wingdings" w:hint="default"/>
      </w:rPr>
    </w:lvl>
  </w:abstractNum>
  <w:abstractNum w:abstractNumId="5" w15:restartNumberingAfterBreak="0">
    <w:nsid w:val="18D01D70"/>
    <w:multiLevelType w:val="multilevel"/>
    <w:tmpl w:val="F050C49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15:restartNumberingAfterBreak="0">
    <w:nsid w:val="1D33546D"/>
    <w:multiLevelType w:val="hybridMultilevel"/>
    <w:tmpl w:val="B3BCE4F2"/>
    <w:lvl w:ilvl="0" w:tplc="15D01680">
      <w:numFmt w:val="bullet"/>
      <w:lvlText w:val="-"/>
      <w:lvlJc w:val="left"/>
      <w:pPr>
        <w:tabs>
          <w:tab w:val="num" w:pos="1068"/>
        </w:tabs>
        <w:ind w:left="1068" w:hanging="360"/>
      </w:pPr>
      <w:rPr>
        <w:rFonts w:ascii="Times New Roman" w:eastAsia="Times New Roman" w:hAnsi="Times New Roman"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0" w15:restartNumberingAfterBreak="0">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2" w15:restartNumberingAfterBreak="0">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7527CF1"/>
    <w:multiLevelType w:val="hybridMultilevel"/>
    <w:tmpl w:val="DDC454DC"/>
    <w:lvl w:ilvl="0" w:tplc="F8E06DE6">
      <w:start w:val="5"/>
      <w:numFmt w:val="bullet"/>
      <w:lvlText w:val="-"/>
      <w:lvlJc w:val="left"/>
      <w:pPr>
        <w:ind w:left="720" w:hanging="360"/>
      </w:pPr>
      <w:rPr>
        <w:rFonts w:ascii="Calibri" w:eastAsia="Times New Roman"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B76C24"/>
    <w:multiLevelType w:val="hybridMultilevel"/>
    <w:tmpl w:val="661233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E16400"/>
    <w:multiLevelType w:val="hybridMultilevel"/>
    <w:tmpl w:val="4FFC04FA"/>
    <w:lvl w:ilvl="0" w:tplc="0402000B">
      <w:start w:val="1"/>
      <w:numFmt w:val="bullet"/>
      <w:lvlText w:val=""/>
      <w:lvlJc w:val="left"/>
      <w:pPr>
        <w:ind w:left="1211" w:hanging="360"/>
      </w:pPr>
      <w:rPr>
        <w:rFonts w:ascii="Wingdings" w:hAnsi="Wingdings"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7" w15:restartNumberingAfterBreak="0">
    <w:nsid w:val="40EE1E89"/>
    <w:multiLevelType w:val="multilevel"/>
    <w:tmpl w:val="89305982"/>
    <w:lvl w:ilvl="0">
      <w:start w:val="1"/>
      <w:numFmt w:val="decimal"/>
      <w:lvlText w:val="%1."/>
      <w:lvlJc w:val="left"/>
      <w:pPr>
        <w:ind w:left="720" w:hanging="360"/>
      </w:pPr>
      <w:rPr>
        <w:rFonts w:cs="Times New Roman"/>
        <w:b/>
      </w:rPr>
    </w:lvl>
    <w:lvl w:ilvl="1">
      <w:start w:val="2"/>
      <w:numFmt w:val="decimal"/>
      <w:isLgl/>
      <w:lvlText w:val="%1.%2."/>
      <w:lvlJc w:val="left"/>
      <w:pPr>
        <w:ind w:left="1080" w:hanging="360"/>
      </w:pPr>
      <w:rPr>
        <w:rFonts w:cs="Times New Roman"/>
        <w:b/>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18" w15:restartNumberingAfterBreak="0">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19" w15:restartNumberingAfterBreak="0">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FB148EA"/>
    <w:multiLevelType w:val="hybridMultilevel"/>
    <w:tmpl w:val="F4CE317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66A41A3"/>
    <w:multiLevelType w:val="hybridMultilevel"/>
    <w:tmpl w:val="E9863F8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CF6D72"/>
    <w:multiLevelType w:val="hybridMultilevel"/>
    <w:tmpl w:val="914A2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1"/>
  </w:num>
  <w:num w:numId="4">
    <w:abstractNumId w:val="9"/>
  </w:num>
  <w:num w:numId="5">
    <w:abstractNumId w:val="1"/>
  </w:num>
  <w:num w:numId="6">
    <w:abstractNumId w:val="8"/>
  </w:num>
  <w:num w:numId="7">
    <w:abstractNumId w:val="20"/>
  </w:num>
  <w:num w:numId="8">
    <w:abstractNumId w:val="12"/>
  </w:num>
  <w:num w:numId="9">
    <w:abstractNumId w:val="0"/>
  </w:num>
  <w:num w:numId="10">
    <w:abstractNumId w:val="2"/>
  </w:num>
  <w:num w:numId="11">
    <w:abstractNumId w:val="24"/>
  </w:num>
  <w:num w:numId="12">
    <w:abstractNumId w:val="6"/>
  </w:num>
  <w:num w:numId="13">
    <w:abstractNumId w:val="10"/>
  </w:num>
  <w:num w:numId="14">
    <w:abstractNumId w:val="19"/>
  </w:num>
  <w:num w:numId="15">
    <w:abstractNumId w:val="21"/>
  </w:num>
  <w:num w:numId="16">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4"/>
  </w:num>
  <w:num w:numId="19">
    <w:abstractNumId w:val="4"/>
  </w:num>
  <w:num w:numId="20">
    <w:abstractNumId w:val="16"/>
  </w:num>
  <w:num w:numId="21">
    <w:abstractNumId w:val="4"/>
  </w:num>
  <w:num w:numId="22">
    <w:abstractNumId w:val="3"/>
  </w:num>
  <w:num w:numId="23">
    <w:abstractNumId w:val="23"/>
  </w:num>
  <w:num w:numId="24">
    <w:abstractNumId w:val="13"/>
  </w:num>
  <w:num w:numId="25">
    <w:abstractNumId w:val="22"/>
  </w:num>
  <w:num w:numId="26">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0123E"/>
    <w:rsid w:val="00037C64"/>
    <w:rsid w:val="000470DF"/>
    <w:rsid w:val="00047DDE"/>
    <w:rsid w:val="00057008"/>
    <w:rsid w:val="00060D5E"/>
    <w:rsid w:val="00062264"/>
    <w:rsid w:val="000925F0"/>
    <w:rsid w:val="0009303E"/>
    <w:rsid w:val="000A4E9A"/>
    <w:rsid w:val="000B4106"/>
    <w:rsid w:val="000B46E0"/>
    <w:rsid w:val="000B7E9B"/>
    <w:rsid w:val="000C0CDC"/>
    <w:rsid w:val="000C1DCF"/>
    <w:rsid w:val="000D7198"/>
    <w:rsid w:val="000E0422"/>
    <w:rsid w:val="000F1A76"/>
    <w:rsid w:val="000F24BD"/>
    <w:rsid w:val="00104C17"/>
    <w:rsid w:val="00113564"/>
    <w:rsid w:val="001154F1"/>
    <w:rsid w:val="00117759"/>
    <w:rsid w:val="00123873"/>
    <w:rsid w:val="0012583B"/>
    <w:rsid w:val="00127AB7"/>
    <w:rsid w:val="0014326A"/>
    <w:rsid w:val="00145957"/>
    <w:rsid w:val="001728DB"/>
    <w:rsid w:val="00180826"/>
    <w:rsid w:val="0018208C"/>
    <w:rsid w:val="0018533A"/>
    <w:rsid w:val="0019568A"/>
    <w:rsid w:val="00195FCE"/>
    <w:rsid w:val="001A0E69"/>
    <w:rsid w:val="001B7498"/>
    <w:rsid w:val="002032E6"/>
    <w:rsid w:val="00214FA7"/>
    <w:rsid w:val="00216475"/>
    <w:rsid w:val="00216CD5"/>
    <w:rsid w:val="0022522E"/>
    <w:rsid w:val="002335AB"/>
    <w:rsid w:val="002445A3"/>
    <w:rsid w:val="0024712A"/>
    <w:rsid w:val="00247CEF"/>
    <w:rsid w:val="0025109E"/>
    <w:rsid w:val="00253032"/>
    <w:rsid w:val="002567D0"/>
    <w:rsid w:val="002675A2"/>
    <w:rsid w:val="002711D2"/>
    <w:rsid w:val="002715A9"/>
    <w:rsid w:val="00272C1F"/>
    <w:rsid w:val="00273F33"/>
    <w:rsid w:val="00281A85"/>
    <w:rsid w:val="00281C22"/>
    <w:rsid w:val="00285A16"/>
    <w:rsid w:val="00285D81"/>
    <w:rsid w:val="00286D0B"/>
    <w:rsid w:val="00295B3D"/>
    <w:rsid w:val="002965F3"/>
    <w:rsid w:val="002A163D"/>
    <w:rsid w:val="002A76F7"/>
    <w:rsid w:val="002B420A"/>
    <w:rsid w:val="002C144E"/>
    <w:rsid w:val="002C5A74"/>
    <w:rsid w:val="002C6DE3"/>
    <w:rsid w:val="002F3D91"/>
    <w:rsid w:val="003151B9"/>
    <w:rsid w:val="003224FC"/>
    <w:rsid w:val="00322723"/>
    <w:rsid w:val="003248FE"/>
    <w:rsid w:val="003326BC"/>
    <w:rsid w:val="00363500"/>
    <w:rsid w:val="00377832"/>
    <w:rsid w:val="003926DE"/>
    <w:rsid w:val="003A11EA"/>
    <w:rsid w:val="003A6C38"/>
    <w:rsid w:val="003B5AAC"/>
    <w:rsid w:val="003C5675"/>
    <w:rsid w:val="003F0F1F"/>
    <w:rsid w:val="003F5BD0"/>
    <w:rsid w:val="003F6D6A"/>
    <w:rsid w:val="00401BE2"/>
    <w:rsid w:val="004031DC"/>
    <w:rsid w:val="00410E8E"/>
    <w:rsid w:val="00416ACD"/>
    <w:rsid w:val="00424D1C"/>
    <w:rsid w:val="0045657B"/>
    <w:rsid w:val="00462299"/>
    <w:rsid w:val="004623AC"/>
    <w:rsid w:val="00464788"/>
    <w:rsid w:val="004A09CA"/>
    <w:rsid w:val="004A0CDC"/>
    <w:rsid w:val="004A39C2"/>
    <w:rsid w:val="004A5300"/>
    <w:rsid w:val="004A5B0A"/>
    <w:rsid w:val="004C536D"/>
    <w:rsid w:val="004C7BF5"/>
    <w:rsid w:val="004E09B2"/>
    <w:rsid w:val="004F02AB"/>
    <w:rsid w:val="0050286E"/>
    <w:rsid w:val="00525E01"/>
    <w:rsid w:val="00540E2C"/>
    <w:rsid w:val="005423E7"/>
    <w:rsid w:val="005754DB"/>
    <w:rsid w:val="005A164E"/>
    <w:rsid w:val="005A628F"/>
    <w:rsid w:val="005B3CDC"/>
    <w:rsid w:val="005D1D39"/>
    <w:rsid w:val="005D7A41"/>
    <w:rsid w:val="005F28EC"/>
    <w:rsid w:val="00603B33"/>
    <w:rsid w:val="00604323"/>
    <w:rsid w:val="00611683"/>
    <w:rsid w:val="00624D35"/>
    <w:rsid w:val="00631F9B"/>
    <w:rsid w:val="00643056"/>
    <w:rsid w:val="0065193E"/>
    <w:rsid w:val="00654AA5"/>
    <w:rsid w:val="006601F8"/>
    <w:rsid w:val="006742F2"/>
    <w:rsid w:val="00675560"/>
    <w:rsid w:val="006953E2"/>
    <w:rsid w:val="006A7C22"/>
    <w:rsid w:val="006B04BC"/>
    <w:rsid w:val="006B1391"/>
    <w:rsid w:val="006B4939"/>
    <w:rsid w:val="006B7C00"/>
    <w:rsid w:val="006D0EE7"/>
    <w:rsid w:val="006D79DD"/>
    <w:rsid w:val="006E6BF5"/>
    <w:rsid w:val="006F2CD4"/>
    <w:rsid w:val="00704004"/>
    <w:rsid w:val="00710535"/>
    <w:rsid w:val="00713782"/>
    <w:rsid w:val="0071438B"/>
    <w:rsid w:val="00721D66"/>
    <w:rsid w:val="00725065"/>
    <w:rsid w:val="00745B68"/>
    <w:rsid w:val="00747FF6"/>
    <w:rsid w:val="00751820"/>
    <w:rsid w:val="00760ED5"/>
    <w:rsid w:val="007966ED"/>
    <w:rsid w:val="007C0140"/>
    <w:rsid w:val="007C3BC0"/>
    <w:rsid w:val="007D6194"/>
    <w:rsid w:val="007F31C2"/>
    <w:rsid w:val="007F62D8"/>
    <w:rsid w:val="00817F02"/>
    <w:rsid w:val="008651F9"/>
    <w:rsid w:val="00874C36"/>
    <w:rsid w:val="00877E8D"/>
    <w:rsid w:val="00881D8E"/>
    <w:rsid w:val="00886D78"/>
    <w:rsid w:val="008B47E2"/>
    <w:rsid w:val="008D1D75"/>
    <w:rsid w:val="008E2C11"/>
    <w:rsid w:val="008E6869"/>
    <w:rsid w:val="00901B13"/>
    <w:rsid w:val="00913322"/>
    <w:rsid w:val="009179FE"/>
    <w:rsid w:val="0093010A"/>
    <w:rsid w:val="0094192F"/>
    <w:rsid w:val="009433AF"/>
    <w:rsid w:val="00943D94"/>
    <w:rsid w:val="009512FE"/>
    <w:rsid w:val="00954B1F"/>
    <w:rsid w:val="009569CE"/>
    <w:rsid w:val="00957163"/>
    <w:rsid w:val="00957235"/>
    <w:rsid w:val="00965892"/>
    <w:rsid w:val="00986475"/>
    <w:rsid w:val="00995400"/>
    <w:rsid w:val="009A54D0"/>
    <w:rsid w:val="009B1EF3"/>
    <w:rsid w:val="009B2213"/>
    <w:rsid w:val="009B35E0"/>
    <w:rsid w:val="009D01EA"/>
    <w:rsid w:val="009D2C93"/>
    <w:rsid w:val="00A052F4"/>
    <w:rsid w:val="00A063A5"/>
    <w:rsid w:val="00A21541"/>
    <w:rsid w:val="00A215E7"/>
    <w:rsid w:val="00A41830"/>
    <w:rsid w:val="00A430D1"/>
    <w:rsid w:val="00A44C0A"/>
    <w:rsid w:val="00A52E19"/>
    <w:rsid w:val="00A53819"/>
    <w:rsid w:val="00A7362F"/>
    <w:rsid w:val="00A76C11"/>
    <w:rsid w:val="00A84649"/>
    <w:rsid w:val="00A84A00"/>
    <w:rsid w:val="00A91CAE"/>
    <w:rsid w:val="00A9622A"/>
    <w:rsid w:val="00AA2F0F"/>
    <w:rsid w:val="00AA3B1B"/>
    <w:rsid w:val="00AA5C09"/>
    <w:rsid w:val="00AB6AFB"/>
    <w:rsid w:val="00AB7946"/>
    <w:rsid w:val="00AC0FFD"/>
    <w:rsid w:val="00AC3E4F"/>
    <w:rsid w:val="00AC7668"/>
    <w:rsid w:val="00AD0593"/>
    <w:rsid w:val="00AD766D"/>
    <w:rsid w:val="00AF23F6"/>
    <w:rsid w:val="00AF4C74"/>
    <w:rsid w:val="00B06EDD"/>
    <w:rsid w:val="00B10C33"/>
    <w:rsid w:val="00B166A2"/>
    <w:rsid w:val="00B2210B"/>
    <w:rsid w:val="00B22AEE"/>
    <w:rsid w:val="00B4622B"/>
    <w:rsid w:val="00B52FAE"/>
    <w:rsid w:val="00B53C79"/>
    <w:rsid w:val="00B85529"/>
    <w:rsid w:val="00BB3B2A"/>
    <w:rsid w:val="00BC05FE"/>
    <w:rsid w:val="00BE103D"/>
    <w:rsid w:val="00BF2C1F"/>
    <w:rsid w:val="00C02EC0"/>
    <w:rsid w:val="00C12ECE"/>
    <w:rsid w:val="00C25E97"/>
    <w:rsid w:val="00C31135"/>
    <w:rsid w:val="00C5450D"/>
    <w:rsid w:val="00C72D86"/>
    <w:rsid w:val="00C74FD3"/>
    <w:rsid w:val="00C820B4"/>
    <w:rsid w:val="00C87CAB"/>
    <w:rsid w:val="00CA3353"/>
    <w:rsid w:val="00CB33FB"/>
    <w:rsid w:val="00CB55BB"/>
    <w:rsid w:val="00CC2E7E"/>
    <w:rsid w:val="00CC6287"/>
    <w:rsid w:val="00CE1F4B"/>
    <w:rsid w:val="00CE4452"/>
    <w:rsid w:val="00D40B66"/>
    <w:rsid w:val="00D476D8"/>
    <w:rsid w:val="00D535DE"/>
    <w:rsid w:val="00D62F79"/>
    <w:rsid w:val="00D9474B"/>
    <w:rsid w:val="00D96385"/>
    <w:rsid w:val="00DA0013"/>
    <w:rsid w:val="00DA3823"/>
    <w:rsid w:val="00DA3C37"/>
    <w:rsid w:val="00DB7611"/>
    <w:rsid w:val="00DC083C"/>
    <w:rsid w:val="00DC2D32"/>
    <w:rsid w:val="00DF4E3C"/>
    <w:rsid w:val="00E0163D"/>
    <w:rsid w:val="00E042FB"/>
    <w:rsid w:val="00E0611F"/>
    <w:rsid w:val="00E21903"/>
    <w:rsid w:val="00E364CE"/>
    <w:rsid w:val="00E37568"/>
    <w:rsid w:val="00E52930"/>
    <w:rsid w:val="00E55502"/>
    <w:rsid w:val="00E56374"/>
    <w:rsid w:val="00E61BFE"/>
    <w:rsid w:val="00E73657"/>
    <w:rsid w:val="00E736B1"/>
    <w:rsid w:val="00E77374"/>
    <w:rsid w:val="00E92790"/>
    <w:rsid w:val="00EE5CAF"/>
    <w:rsid w:val="00EE7887"/>
    <w:rsid w:val="00F06735"/>
    <w:rsid w:val="00F15BC3"/>
    <w:rsid w:val="00F20364"/>
    <w:rsid w:val="00F23DAE"/>
    <w:rsid w:val="00F36297"/>
    <w:rsid w:val="00F379C1"/>
    <w:rsid w:val="00F413A8"/>
    <w:rsid w:val="00F41CD1"/>
    <w:rsid w:val="00F47BAF"/>
    <w:rsid w:val="00F81747"/>
    <w:rsid w:val="00F837A6"/>
    <w:rsid w:val="00F87724"/>
    <w:rsid w:val="00F92864"/>
    <w:rsid w:val="00F94A50"/>
    <w:rsid w:val="00FB7CE4"/>
    <w:rsid w:val="00FC4795"/>
    <w:rsid w:val="00FC742C"/>
    <w:rsid w:val="00FE4A1D"/>
    <w:rsid w:val="00FF5783"/>
    <w:rsid w:val="00FF58E4"/>
    <w:rsid w:val="00FF59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99274F"/>
  <w15:docId w15:val="{8BA9B694-CC65-4C59-AFFF-708477D9D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10B"/>
    <w:rPr>
      <w:sz w:val="24"/>
      <w:szCs w:val="24"/>
    </w:rPr>
  </w:style>
  <w:style w:type="paragraph" w:styleId="Heading1">
    <w:name w:val="heading 1"/>
    <w:basedOn w:val="Normal"/>
    <w:next w:val="Normal"/>
    <w:link w:val="Heading1Char"/>
    <w:qFormat/>
    <w:rsid w:val="00D40B66"/>
    <w:pPr>
      <w:keepNext/>
      <w:jc w:val="center"/>
      <w:outlineLvl w:val="0"/>
    </w:pPr>
    <w:rPr>
      <w:b/>
      <w:color w:val="000000"/>
      <w:position w:val="8"/>
      <w:szCs w:val="20"/>
      <w:lang w:eastAsia="en-US"/>
    </w:rPr>
  </w:style>
  <w:style w:type="paragraph" w:styleId="Heading2">
    <w:name w:val="heading 2"/>
    <w:basedOn w:val="Normal"/>
    <w:next w:val="Normal"/>
    <w:link w:val="Heading2Char"/>
    <w:qFormat/>
    <w:rsid w:val="00D40B66"/>
    <w:pPr>
      <w:keepNext/>
      <w:jc w:val="both"/>
      <w:outlineLvl w:val="1"/>
    </w:pPr>
    <w:rPr>
      <w:rFonts w:ascii="Tahoma" w:hAnsi="Tahoma"/>
      <w:b/>
      <w:spacing w:val="20"/>
      <w:sz w:val="22"/>
      <w:szCs w:val="20"/>
    </w:rPr>
  </w:style>
  <w:style w:type="paragraph" w:styleId="Heading3">
    <w:name w:val="heading 3"/>
    <w:basedOn w:val="Normal"/>
    <w:next w:val="Normal"/>
    <w:link w:val="Heading3Char"/>
    <w:qFormat/>
    <w:rsid w:val="00D40B66"/>
    <w:pPr>
      <w:keepNext/>
      <w:ind w:left="5760" w:firstLine="720"/>
      <w:jc w:val="both"/>
      <w:outlineLvl w:val="2"/>
    </w:pPr>
    <w:rPr>
      <w:rFonts w:ascii="Tahoma" w:hAnsi="Tahoma"/>
      <w:b/>
      <w:spacing w:val="20"/>
      <w:sz w:val="22"/>
      <w:szCs w:val="20"/>
    </w:rPr>
  </w:style>
  <w:style w:type="paragraph" w:styleId="Heading4">
    <w:name w:val="heading 4"/>
    <w:basedOn w:val="Normal"/>
    <w:next w:val="Normal"/>
    <w:link w:val="Heading4Char"/>
    <w:qFormat/>
    <w:rsid w:val="00D40B66"/>
    <w:pPr>
      <w:keepNext/>
      <w:ind w:left="5040" w:firstLine="720"/>
      <w:jc w:val="both"/>
      <w:outlineLvl w:val="3"/>
    </w:pPr>
    <w:rPr>
      <w:rFonts w:ascii="Tahoma" w:hAnsi="Tahoma"/>
      <w:b/>
      <w:spacing w:val="20"/>
      <w:sz w:val="22"/>
      <w:szCs w:val="20"/>
    </w:rPr>
  </w:style>
  <w:style w:type="paragraph" w:styleId="Heading5">
    <w:name w:val="heading 5"/>
    <w:basedOn w:val="Normal"/>
    <w:next w:val="Normal"/>
    <w:link w:val="Heading5Char"/>
    <w:qFormat/>
    <w:rsid w:val="00D40B66"/>
    <w:pPr>
      <w:spacing w:before="240" w:after="60"/>
      <w:outlineLvl w:val="4"/>
    </w:pPr>
    <w:rPr>
      <w:b/>
      <w:bCs/>
      <w:i/>
      <w:iCs/>
      <w:sz w:val="26"/>
      <w:szCs w:val="26"/>
      <w:lang w:val="en-AU"/>
    </w:rPr>
  </w:style>
  <w:style w:type="paragraph" w:styleId="Heading6">
    <w:name w:val="heading 6"/>
    <w:basedOn w:val="Normal"/>
    <w:next w:val="Normal"/>
    <w:link w:val="Heading6Char"/>
    <w:qFormat/>
    <w:rsid w:val="00D40B66"/>
    <w:pPr>
      <w:spacing w:before="240" w:after="60"/>
      <w:outlineLvl w:val="5"/>
    </w:pPr>
    <w:rPr>
      <w:b/>
      <w:bCs/>
      <w:sz w:val="22"/>
      <w:szCs w:val="22"/>
      <w:lang w:val="en-AU"/>
    </w:rPr>
  </w:style>
  <w:style w:type="paragraph" w:styleId="Heading7">
    <w:name w:val="heading 7"/>
    <w:basedOn w:val="Normal"/>
    <w:next w:val="Normal"/>
    <w:link w:val="Heading7Char"/>
    <w:qFormat/>
    <w:rsid w:val="00D40B66"/>
    <w:pPr>
      <w:keepNext/>
      <w:jc w:val="center"/>
      <w:outlineLvl w:val="6"/>
    </w:pPr>
    <w:rPr>
      <w:rFonts w:ascii="Arial Narrow" w:hAnsi="Arial Narrow"/>
      <w:b/>
      <w:color w:val="000000"/>
      <w:sz w:val="20"/>
      <w:szCs w:val="20"/>
      <w:lang w:eastAsia="en-US"/>
    </w:rPr>
  </w:style>
  <w:style w:type="paragraph" w:styleId="Heading8">
    <w:name w:val="heading 8"/>
    <w:basedOn w:val="Normal"/>
    <w:next w:val="Normal"/>
    <w:link w:val="Heading8Char"/>
    <w:qFormat/>
    <w:rsid w:val="00D40B66"/>
    <w:pPr>
      <w:keepNext/>
      <w:jc w:val="center"/>
      <w:outlineLvl w:val="7"/>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0B66"/>
    <w:rPr>
      <w:b/>
      <w:color w:val="000000"/>
      <w:position w:val="8"/>
      <w:sz w:val="24"/>
      <w:lang w:eastAsia="en-US"/>
    </w:rPr>
  </w:style>
  <w:style w:type="character" w:customStyle="1" w:styleId="Heading2Char">
    <w:name w:val="Heading 2 Char"/>
    <w:basedOn w:val="DefaultParagraphFont"/>
    <w:link w:val="Heading2"/>
    <w:rsid w:val="00D40B66"/>
    <w:rPr>
      <w:rFonts w:ascii="Tahoma" w:hAnsi="Tahoma"/>
      <w:b/>
      <w:spacing w:val="20"/>
      <w:sz w:val="22"/>
    </w:rPr>
  </w:style>
  <w:style w:type="character" w:customStyle="1" w:styleId="Heading3Char">
    <w:name w:val="Heading 3 Char"/>
    <w:basedOn w:val="DefaultParagraphFont"/>
    <w:link w:val="Heading3"/>
    <w:rsid w:val="00D40B66"/>
    <w:rPr>
      <w:rFonts w:ascii="Tahoma" w:hAnsi="Tahoma"/>
      <w:b/>
      <w:spacing w:val="20"/>
      <w:sz w:val="22"/>
    </w:rPr>
  </w:style>
  <w:style w:type="character" w:customStyle="1" w:styleId="Heading4Char">
    <w:name w:val="Heading 4 Char"/>
    <w:basedOn w:val="DefaultParagraphFont"/>
    <w:link w:val="Heading4"/>
    <w:rsid w:val="00D40B66"/>
    <w:rPr>
      <w:rFonts w:ascii="Tahoma" w:hAnsi="Tahoma"/>
      <w:b/>
      <w:spacing w:val="20"/>
      <w:sz w:val="22"/>
    </w:rPr>
  </w:style>
  <w:style w:type="character" w:customStyle="1" w:styleId="Heading5Char">
    <w:name w:val="Heading 5 Char"/>
    <w:basedOn w:val="DefaultParagraphFont"/>
    <w:link w:val="Heading5"/>
    <w:rsid w:val="00D40B66"/>
    <w:rPr>
      <w:b/>
      <w:bCs/>
      <w:i/>
      <w:iCs/>
      <w:sz w:val="26"/>
      <w:szCs w:val="26"/>
      <w:lang w:val="en-AU"/>
    </w:rPr>
  </w:style>
  <w:style w:type="character" w:customStyle="1" w:styleId="Heading6Char">
    <w:name w:val="Heading 6 Char"/>
    <w:basedOn w:val="DefaultParagraphFont"/>
    <w:link w:val="Heading6"/>
    <w:rsid w:val="00D40B66"/>
    <w:rPr>
      <w:b/>
      <w:bCs/>
      <w:sz w:val="22"/>
      <w:szCs w:val="22"/>
      <w:lang w:val="en-AU"/>
    </w:rPr>
  </w:style>
  <w:style w:type="character" w:customStyle="1" w:styleId="Heading7Char">
    <w:name w:val="Heading 7 Char"/>
    <w:basedOn w:val="DefaultParagraphFont"/>
    <w:link w:val="Heading7"/>
    <w:rsid w:val="00D40B66"/>
    <w:rPr>
      <w:rFonts w:ascii="Arial Narrow" w:hAnsi="Arial Narrow"/>
      <w:b/>
      <w:color w:val="000000"/>
      <w:lang w:eastAsia="en-US"/>
    </w:rPr>
  </w:style>
  <w:style w:type="character" w:customStyle="1" w:styleId="Heading8Char">
    <w:name w:val="Heading 8 Char"/>
    <w:basedOn w:val="DefaultParagraphFont"/>
    <w:link w:val="Heading8"/>
    <w:rsid w:val="00D40B66"/>
    <w:rPr>
      <w:b/>
      <w:sz w:val="24"/>
      <w:lang w:eastAsia="en-US"/>
    </w:rPr>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paragraph" w:styleId="BodyText">
    <w:name w:val="Body Text"/>
    <w:aliases w:val="block style"/>
    <w:basedOn w:val="Normal"/>
    <w:link w:val="BodyTextChar"/>
    <w:rsid w:val="00D40B66"/>
    <w:pPr>
      <w:jc w:val="both"/>
    </w:pPr>
    <w:rPr>
      <w:lang w:eastAsia="en-US"/>
    </w:rPr>
  </w:style>
  <w:style w:type="character" w:customStyle="1" w:styleId="BodyTextChar">
    <w:name w:val="Body Text Char"/>
    <w:aliases w:val="block style Char"/>
    <w:basedOn w:val="DefaultParagraphFont"/>
    <w:link w:val="BodyText"/>
    <w:rsid w:val="00D40B66"/>
    <w:rPr>
      <w:sz w:val="24"/>
      <w:szCs w:val="24"/>
      <w:lang w:eastAsia="en-US"/>
    </w:rPr>
  </w:style>
  <w:style w:type="character" w:styleId="CommentReference">
    <w:name w:val="annotation reference"/>
    <w:rsid w:val="00D40B66"/>
    <w:rPr>
      <w:sz w:val="16"/>
      <w:szCs w:val="16"/>
    </w:rPr>
  </w:style>
  <w:style w:type="paragraph" w:styleId="CommentText">
    <w:name w:val="annotation text"/>
    <w:basedOn w:val="Normal"/>
    <w:link w:val="CommentTextChar"/>
    <w:rsid w:val="00D40B66"/>
    <w:rPr>
      <w:sz w:val="20"/>
      <w:szCs w:val="20"/>
      <w:lang w:eastAsia="en-US"/>
    </w:rPr>
  </w:style>
  <w:style w:type="character" w:customStyle="1" w:styleId="CommentTextChar">
    <w:name w:val="Comment Text Char"/>
    <w:basedOn w:val="DefaultParagraphFont"/>
    <w:link w:val="CommentText"/>
    <w:rsid w:val="00D40B66"/>
    <w:rPr>
      <w:lang w:eastAsia="en-US"/>
    </w:rPr>
  </w:style>
  <w:style w:type="character" w:styleId="PageNumber">
    <w:name w:val="page number"/>
    <w:rsid w:val="00D40B66"/>
  </w:style>
  <w:style w:type="paragraph" w:styleId="CommentSubject">
    <w:name w:val="annotation subject"/>
    <w:basedOn w:val="CommentText"/>
    <w:next w:val="CommentText"/>
    <w:link w:val="CommentSubjectChar"/>
    <w:rsid w:val="00D40B66"/>
    <w:rPr>
      <w:b/>
      <w:bCs/>
    </w:rPr>
  </w:style>
  <w:style w:type="character" w:customStyle="1" w:styleId="CommentSubjectChar">
    <w:name w:val="Comment Subject Char"/>
    <w:basedOn w:val="CommentTextChar"/>
    <w:link w:val="CommentSubject"/>
    <w:rsid w:val="00D40B66"/>
    <w:rPr>
      <w:b/>
      <w:bCs/>
      <w:lang w:eastAsia="en-US"/>
    </w:rPr>
  </w:style>
  <w:style w:type="paragraph" w:styleId="BodyTextIndent3">
    <w:name w:val="Body Text Indent 3"/>
    <w:aliases w:val=" Char, Char1, Char1 Char Char, Char2 Char Char, Char2,Char,Char1,Char1 Char Char,Char2 Char Char,Char2"/>
    <w:basedOn w:val="Normal"/>
    <w:link w:val="BodyTextIndent3Char"/>
    <w:rsid w:val="00D40B66"/>
    <w:pPr>
      <w:spacing w:after="120"/>
      <w:ind w:left="283"/>
    </w:pPr>
    <w:rPr>
      <w:sz w:val="16"/>
      <w:szCs w:val="16"/>
      <w:lang w:eastAsia="en-US"/>
    </w:rPr>
  </w:style>
  <w:style w:type="character" w:customStyle="1" w:styleId="BodyTextIndent3Char">
    <w:name w:val="Body Text Indent 3 Char"/>
    <w:aliases w:val=" Char Char, Char1 Char, Char1 Char Char Char, Char2 Char Char Char, Char2 Char,Char Char2,Char1 Char1,Char1 Char Char Char1,Char2 Char Char Char1,Char2 Char"/>
    <w:basedOn w:val="DefaultParagraphFont"/>
    <w:link w:val="BodyTextIndent3"/>
    <w:rsid w:val="00D40B66"/>
    <w:rPr>
      <w:sz w:val="16"/>
      <w:szCs w:val="16"/>
      <w:lang w:eastAsia="en-US"/>
    </w:rPr>
  </w:style>
  <w:style w:type="paragraph" w:styleId="BodyTextIndent2">
    <w:name w:val="Body Text Indent 2"/>
    <w:basedOn w:val="Normal"/>
    <w:link w:val="BodyTextIndent2Char"/>
    <w:rsid w:val="00D40B66"/>
    <w:pPr>
      <w:spacing w:after="120" w:line="480" w:lineRule="auto"/>
      <w:ind w:left="283"/>
    </w:pPr>
    <w:rPr>
      <w:position w:val="6"/>
      <w:sz w:val="28"/>
      <w:szCs w:val="20"/>
      <w:lang w:eastAsia="en-US"/>
    </w:rPr>
  </w:style>
  <w:style w:type="character" w:customStyle="1" w:styleId="BodyTextIndent2Char">
    <w:name w:val="Body Text Indent 2 Char"/>
    <w:basedOn w:val="DefaultParagraphFont"/>
    <w:link w:val="BodyTextIndent2"/>
    <w:rsid w:val="00D40B66"/>
    <w:rPr>
      <w:position w:val="6"/>
      <w:sz w:val="28"/>
      <w:lang w:eastAsia="en-US"/>
    </w:rPr>
  </w:style>
  <w:style w:type="paragraph" w:styleId="BodyText2">
    <w:name w:val="Body Text 2"/>
    <w:basedOn w:val="Normal"/>
    <w:link w:val="BodyText2Char"/>
    <w:rsid w:val="00D40B66"/>
    <w:pPr>
      <w:spacing w:after="120" w:line="480" w:lineRule="auto"/>
    </w:pPr>
    <w:rPr>
      <w:lang w:eastAsia="en-US"/>
    </w:rPr>
  </w:style>
  <w:style w:type="character" w:customStyle="1" w:styleId="BodyText2Char">
    <w:name w:val="Body Text 2 Char"/>
    <w:basedOn w:val="DefaultParagraphFont"/>
    <w:link w:val="BodyText2"/>
    <w:rsid w:val="00D40B66"/>
    <w:rPr>
      <w:sz w:val="24"/>
      <w:szCs w:val="24"/>
      <w:lang w:eastAsia="en-US"/>
    </w:rPr>
  </w:style>
  <w:style w:type="paragraph" w:customStyle="1" w:styleId="CharCharChar2Char">
    <w:name w:val="Char Char Char2 Char"/>
    <w:basedOn w:val="Normal"/>
    <w:rsid w:val="00D40B66"/>
    <w:pPr>
      <w:tabs>
        <w:tab w:val="left" w:pos="709"/>
      </w:tabs>
    </w:pPr>
    <w:rPr>
      <w:rFonts w:ascii="Tahoma" w:hAnsi="Tahoma"/>
      <w:lang w:val="pl-PL" w:eastAsia="pl-PL"/>
    </w:rPr>
  </w:style>
  <w:style w:type="paragraph" w:styleId="FootnoteText">
    <w:name w:val="footnote text"/>
    <w:aliases w:val="Podrozdział"/>
    <w:basedOn w:val="Normal"/>
    <w:link w:val="FootnoteTextChar"/>
    <w:rsid w:val="00D40B66"/>
    <w:rPr>
      <w:rFonts w:ascii="Arial" w:hAnsi="Arial"/>
      <w:b/>
      <w:sz w:val="20"/>
      <w:szCs w:val="20"/>
      <w:lang w:val="en-GB" w:eastAsia="it-IT"/>
    </w:rPr>
  </w:style>
  <w:style w:type="character" w:customStyle="1" w:styleId="FootnoteTextChar">
    <w:name w:val="Footnote Text Char"/>
    <w:aliases w:val="Podrozdział Char"/>
    <w:basedOn w:val="DefaultParagraphFont"/>
    <w:link w:val="FootnoteText"/>
    <w:rsid w:val="00D40B66"/>
    <w:rPr>
      <w:rFonts w:ascii="Arial" w:hAnsi="Arial"/>
      <w:b/>
      <w:lang w:val="en-GB" w:eastAsia="it-IT"/>
    </w:rPr>
  </w:style>
  <w:style w:type="character" w:styleId="FootnoteReference">
    <w:name w:val="footnote reference"/>
    <w:rsid w:val="00D40B66"/>
    <w:rPr>
      <w:vertAlign w:val="superscript"/>
    </w:rPr>
  </w:style>
  <w:style w:type="paragraph" w:customStyle="1" w:styleId="CharCharChar1">
    <w:name w:val="Char Char Char1"/>
    <w:basedOn w:val="Normal"/>
    <w:rsid w:val="00D40B66"/>
    <w:pPr>
      <w:tabs>
        <w:tab w:val="left" w:pos="709"/>
      </w:tabs>
    </w:pPr>
    <w:rPr>
      <w:rFonts w:ascii="Tahoma" w:hAnsi="Tahoma"/>
      <w:lang w:val="pl-PL" w:eastAsia="pl-PL"/>
    </w:rPr>
  </w:style>
  <w:style w:type="paragraph" w:styleId="BodyText3">
    <w:name w:val="Body Text 3"/>
    <w:basedOn w:val="Normal"/>
    <w:link w:val="BodyText3Char"/>
    <w:rsid w:val="00D40B66"/>
    <w:pPr>
      <w:jc w:val="both"/>
    </w:pPr>
    <w:rPr>
      <w:rFonts w:ascii="Tahoma" w:hAnsi="Tahoma"/>
      <w:b/>
      <w:spacing w:val="20"/>
      <w:sz w:val="22"/>
      <w:szCs w:val="20"/>
    </w:rPr>
  </w:style>
  <w:style w:type="character" w:customStyle="1" w:styleId="BodyText3Char">
    <w:name w:val="Body Text 3 Char"/>
    <w:basedOn w:val="DefaultParagraphFont"/>
    <w:link w:val="BodyText3"/>
    <w:rsid w:val="00D40B66"/>
    <w:rPr>
      <w:rFonts w:ascii="Tahoma" w:hAnsi="Tahoma"/>
      <w:b/>
      <w:spacing w:val="20"/>
      <w:sz w:val="22"/>
    </w:rPr>
  </w:style>
  <w:style w:type="paragraph" w:styleId="BodyTextIndent">
    <w:name w:val="Body Text Indent"/>
    <w:basedOn w:val="Normal"/>
    <w:link w:val="BodyTextIndentChar"/>
    <w:rsid w:val="00D40B66"/>
    <w:pPr>
      <w:spacing w:after="120"/>
      <w:ind w:left="283"/>
    </w:pPr>
    <w:rPr>
      <w:color w:val="000000"/>
      <w:lang w:val="en-US"/>
    </w:rPr>
  </w:style>
  <w:style w:type="character" w:customStyle="1" w:styleId="BodyTextIndentChar">
    <w:name w:val="Body Text Indent Char"/>
    <w:basedOn w:val="DefaultParagraphFont"/>
    <w:link w:val="BodyTextIndent"/>
    <w:rsid w:val="00D40B66"/>
    <w:rPr>
      <w:color w:val="000000"/>
      <w:sz w:val="24"/>
      <w:szCs w:val="24"/>
      <w:lang w:val="en-US"/>
    </w:rPr>
  </w:style>
  <w:style w:type="paragraph" w:styleId="Subtitle">
    <w:name w:val="Subtitle"/>
    <w:basedOn w:val="Normal"/>
    <w:link w:val="SubtitleChar"/>
    <w:qFormat/>
    <w:rsid w:val="00D40B66"/>
    <w:pPr>
      <w:jc w:val="center"/>
    </w:pPr>
    <w:rPr>
      <w:snapToGrid w:val="0"/>
    </w:rPr>
  </w:style>
  <w:style w:type="character" w:customStyle="1" w:styleId="SubtitleChar">
    <w:name w:val="Subtitle Char"/>
    <w:basedOn w:val="DefaultParagraphFont"/>
    <w:link w:val="Subtitle"/>
    <w:rsid w:val="00D40B66"/>
    <w:rPr>
      <w:snapToGrid w:val="0"/>
      <w:sz w:val="24"/>
      <w:szCs w:val="24"/>
    </w:rPr>
  </w:style>
  <w:style w:type="paragraph" w:styleId="Title">
    <w:name w:val="Title"/>
    <w:basedOn w:val="Normal"/>
    <w:link w:val="TitleChar"/>
    <w:qFormat/>
    <w:rsid w:val="00D40B66"/>
    <w:pPr>
      <w:tabs>
        <w:tab w:val="left" w:pos="0"/>
        <w:tab w:val="left" w:pos="720"/>
        <w:tab w:val="left" w:pos="1080"/>
      </w:tabs>
      <w:ind w:firstLine="6237"/>
      <w:jc w:val="center"/>
    </w:pPr>
    <w:rPr>
      <w:b/>
      <w:szCs w:val="20"/>
      <w:lang w:eastAsia="en-US"/>
    </w:rPr>
  </w:style>
  <w:style w:type="character" w:customStyle="1" w:styleId="TitleChar">
    <w:name w:val="Title Char"/>
    <w:basedOn w:val="DefaultParagraphFont"/>
    <w:link w:val="Title"/>
    <w:rsid w:val="00D40B66"/>
    <w:rPr>
      <w:b/>
      <w:sz w:val="24"/>
      <w:lang w:eastAsia="en-US"/>
    </w:rPr>
  </w:style>
  <w:style w:type="character" w:customStyle="1" w:styleId="small1">
    <w:name w:val="small1"/>
    <w:rsid w:val="00D40B66"/>
    <w:rPr>
      <w:rFonts w:ascii="Verdana" w:hAnsi="Verdana" w:hint="default"/>
      <w:sz w:val="17"/>
      <w:szCs w:val="17"/>
    </w:rPr>
  </w:style>
  <w:style w:type="paragraph" w:styleId="NormalWeb">
    <w:name w:val="Normal (Web)"/>
    <w:basedOn w:val="Normal"/>
    <w:rsid w:val="00D40B66"/>
    <w:pPr>
      <w:spacing w:before="100" w:beforeAutospacing="1" w:after="100" w:afterAutospacing="1"/>
    </w:pPr>
    <w:rPr>
      <w:color w:val="000000"/>
    </w:rPr>
  </w:style>
  <w:style w:type="character" w:styleId="FollowedHyperlink">
    <w:name w:val="FollowedHyperlink"/>
    <w:rsid w:val="00D40B66"/>
    <w:rPr>
      <w:color w:val="800080"/>
      <w:u w:val="single"/>
    </w:rPr>
  </w:style>
  <w:style w:type="character" w:styleId="Strong">
    <w:name w:val="Strong"/>
    <w:qFormat/>
    <w:rsid w:val="00D40B66"/>
    <w:rPr>
      <w:b/>
      <w:bCs/>
    </w:rPr>
  </w:style>
  <w:style w:type="paragraph" w:customStyle="1" w:styleId="Title3">
    <w:name w:val="Title 3"/>
    <w:basedOn w:val="Heading3"/>
    <w:rsid w:val="00D40B66"/>
    <w:pPr>
      <w:numPr>
        <w:numId w:val="1"/>
      </w:numPr>
      <w:spacing w:before="240"/>
    </w:pPr>
    <w:rPr>
      <w:rFonts w:ascii="Times New Roman" w:hAnsi="Times New Roman"/>
      <w:spacing w:val="0"/>
      <w:sz w:val="28"/>
      <w:szCs w:val="24"/>
      <w:lang w:eastAsia="en-US"/>
    </w:rPr>
  </w:style>
  <w:style w:type="paragraph" w:customStyle="1" w:styleId="A">
    <w:name w:val="A"/>
    <w:basedOn w:val="Normal"/>
    <w:rsid w:val="00D40B66"/>
    <w:pPr>
      <w:numPr>
        <w:ilvl w:val="12"/>
      </w:numPr>
      <w:spacing w:after="120"/>
      <w:ind w:left="567"/>
      <w:jc w:val="both"/>
    </w:pPr>
    <w:rPr>
      <w:rFonts w:ascii="Arial" w:hAnsi="Arial"/>
      <w:sz w:val="22"/>
    </w:rPr>
  </w:style>
  <w:style w:type="paragraph" w:customStyle="1" w:styleId="oddl-nadpis">
    <w:name w:val="oddíl-nadpis"/>
    <w:basedOn w:val="Normal"/>
    <w:rsid w:val="00D40B66"/>
    <w:pPr>
      <w:keepNext/>
      <w:widowControl w:val="0"/>
      <w:tabs>
        <w:tab w:val="left" w:pos="567"/>
      </w:tabs>
      <w:spacing w:before="240" w:line="240" w:lineRule="exact"/>
    </w:pPr>
    <w:rPr>
      <w:rFonts w:ascii="Arial" w:hAnsi="Arial"/>
      <w:b/>
      <w:szCs w:val="20"/>
      <w:lang w:val="cs-CZ" w:eastAsia="en-US"/>
    </w:rPr>
  </w:style>
  <w:style w:type="paragraph" w:styleId="PlainText">
    <w:name w:val="Plain Text"/>
    <w:basedOn w:val="Normal"/>
    <w:link w:val="PlainTextChar"/>
    <w:rsid w:val="00D40B66"/>
    <w:rPr>
      <w:rFonts w:ascii="Courier New" w:hAnsi="Courier New"/>
      <w:sz w:val="20"/>
      <w:szCs w:val="20"/>
      <w:lang w:val="en-US" w:eastAsia="en-US"/>
    </w:rPr>
  </w:style>
  <w:style w:type="character" w:customStyle="1" w:styleId="PlainTextChar">
    <w:name w:val="Plain Text Char"/>
    <w:basedOn w:val="DefaultParagraphFont"/>
    <w:link w:val="PlainText"/>
    <w:rsid w:val="00D40B66"/>
    <w:rPr>
      <w:rFonts w:ascii="Courier New" w:hAnsi="Courier New"/>
      <w:lang w:val="en-US" w:eastAsia="en-US"/>
    </w:rPr>
  </w:style>
  <w:style w:type="paragraph" w:customStyle="1" w:styleId="firstline">
    <w:name w:val="firstline"/>
    <w:basedOn w:val="Normal"/>
    <w:rsid w:val="00D40B66"/>
    <w:pPr>
      <w:spacing w:line="240" w:lineRule="atLeast"/>
      <w:ind w:firstLine="640"/>
      <w:jc w:val="both"/>
    </w:pPr>
    <w:rPr>
      <w:rFonts w:ascii="Arial" w:hAnsi="Arial" w:cs="Arial"/>
      <w:color w:val="000000"/>
    </w:rPr>
  </w:style>
  <w:style w:type="character" w:customStyle="1" w:styleId="ldef">
    <w:name w:val="ldef"/>
    <w:rsid w:val="00D40B66"/>
  </w:style>
  <w:style w:type="paragraph" w:customStyle="1" w:styleId="titre4">
    <w:name w:val="titre4"/>
    <w:basedOn w:val="Normal"/>
    <w:rsid w:val="00D40B66"/>
    <w:pPr>
      <w:numPr>
        <w:numId w:val="2"/>
      </w:numPr>
      <w:tabs>
        <w:tab w:val="clear" w:pos="435"/>
        <w:tab w:val="decimal" w:pos="357"/>
      </w:tabs>
      <w:ind w:left="357" w:hanging="357"/>
    </w:pPr>
    <w:rPr>
      <w:rFonts w:ascii="Arial" w:hAnsi="Arial"/>
      <w:b/>
      <w:snapToGrid w:val="0"/>
      <w:szCs w:val="20"/>
      <w:lang w:val="en-GB" w:eastAsia="en-US"/>
    </w:rPr>
  </w:style>
  <w:style w:type="paragraph" w:customStyle="1" w:styleId="CharChar">
    <w:name w:val="Char Char"/>
    <w:basedOn w:val="Normal"/>
    <w:rsid w:val="00D40B66"/>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D40B66"/>
    <w:pPr>
      <w:tabs>
        <w:tab w:val="left" w:pos="709"/>
      </w:tabs>
    </w:pPr>
    <w:rPr>
      <w:rFonts w:ascii="Tahoma" w:hAnsi="Tahoma"/>
      <w:lang w:val="pl-PL" w:eastAsia="pl-PL"/>
    </w:rPr>
  </w:style>
  <w:style w:type="paragraph" w:customStyle="1" w:styleId="CharCharCharCharCharCharChar">
    <w:name w:val="Char Char Char Char Char Знак Знак Char Char Знак Знак"/>
    <w:basedOn w:val="Normal"/>
    <w:rsid w:val="00D40B66"/>
    <w:pPr>
      <w:tabs>
        <w:tab w:val="left" w:pos="709"/>
      </w:tabs>
    </w:pPr>
    <w:rPr>
      <w:rFonts w:ascii="Tahoma" w:hAnsi="Tahoma"/>
      <w:lang w:val="pl-PL" w:eastAsia="pl-PL"/>
    </w:rPr>
  </w:style>
  <w:style w:type="paragraph" w:customStyle="1" w:styleId="CharCharCharCharCharChar">
    <w:name w:val="Char Char Char Char Char Char"/>
    <w:basedOn w:val="Normal"/>
    <w:rsid w:val="00D40B66"/>
    <w:pPr>
      <w:tabs>
        <w:tab w:val="left" w:pos="709"/>
      </w:tabs>
    </w:pPr>
    <w:rPr>
      <w:rFonts w:ascii="Tahoma" w:hAnsi="Tahoma"/>
      <w:lang w:val="pl-PL" w:eastAsia="pl-PL"/>
    </w:rPr>
  </w:style>
  <w:style w:type="paragraph" w:styleId="ListBullet">
    <w:name w:val="List Bullet"/>
    <w:basedOn w:val="Normal"/>
    <w:rsid w:val="00D40B66"/>
    <w:pPr>
      <w:numPr>
        <w:numId w:val="3"/>
      </w:numPr>
      <w:spacing w:line="288" w:lineRule="auto"/>
      <w:jc w:val="both"/>
    </w:pPr>
    <w:rPr>
      <w:lang w:eastAsia="en-US"/>
    </w:rPr>
  </w:style>
  <w:style w:type="paragraph" w:customStyle="1" w:styleId="NormalParagraph">
    <w:name w:val="Normal Paragraph"/>
    <w:basedOn w:val="Normal"/>
    <w:rsid w:val="00D40B66"/>
    <w:pPr>
      <w:widowControl w:val="0"/>
      <w:spacing w:after="120"/>
    </w:pPr>
    <w:rPr>
      <w:snapToGrid w:val="0"/>
      <w:sz w:val="22"/>
      <w:szCs w:val="22"/>
      <w:lang w:val="en-GB" w:eastAsia="en-US"/>
    </w:rPr>
  </w:style>
  <w:style w:type="paragraph" w:customStyle="1" w:styleId="CharCharChar">
    <w:name w:val="Char Char Char"/>
    <w:basedOn w:val="Normal"/>
    <w:rsid w:val="00D40B66"/>
    <w:pPr>
      <w:tabs>
        <w:tab w:val="left" w:pos="709"/>
      </w:tabs>
    </w:pPr>
    <w:rPr>
      <w:rFonts w:ascii="Tahoma" w:hAnsi="Tahoma"/>
      <w:lang w:val="pl-PL" w:eastAsia="pl-PL"/>
    </w:rPr>
  </w:style>
  <w:style w:type="paragraph" w:customStyle="1" w:styleId="Default">
    <w:name w:val="Default"/>
    <w:rsid w:val="00D40B66"/>
    <w:pPr>
      <w:widowControl w:val="0"/>
    </w:pPr>
    <w:rPr>
      <w:color w:val="000000"/>
      <w:sz w:val="24"/>
      <w:lang w:val="en-US" w:eastAsia="en-US"/>
    </w:rPr>
  </w:style>
  <w:style w:type="paragraph" w:customStyle="1" w:styleId="BodyText21">
    <w:name w:val="Body Text 21"/>
    <w:basedOn w:val="Normal"/>
    <w:rsid w:val="00D40B66"/>
    <w:pPr>
      <w:widowControl w:val="0"/>
      <w:overflowPunct w:val="0"/>
      <w:autoSpaceDE w:val="0"/>
      <w:autoSpaceDN w:val="0"/>
      <w:adjustRightInd w:val="0"/>
      <w:jc w:val="center"/>
      <w:textAlignment w:val="baseline"/>
    </w:pPr>
    <w:rPr>
      <w:b/>
      <w:szCs w:val="20"/>
      <w:lang w:val="en-US" w:eastAsia="en-US"/>
    </w:rPr>
  </w:style>
  <w:style w:type="paragraph" w:customStyle="1" w:styleId="Style">
    <w:name w:val="Style"/>
    <w:rsid w:val="00D40B66"/>
    <w:pPr>
      <w:autoSpaceDE w:val="0"/>
      <w:autoSpaceDN w:val="0"/>
      <w:adjustRightInd w:val="0"/>
      <w:ind w:left="140" w:right="140" w:firstLine="840"/>
      <w:jc w:val="both"/>
    </w:pPr>
    <w:rPr>
      <w:sz w:val="24"/>
      <w:szCs w:val="24"/>
    </w:rPr>
  </w:style>
  <w:style w:type="paragraph" w:customStyle="1" w:styleId="Style2">
    <w:name w:val="Style2"/>
    <w:basedOn w:val="Normal"/>
    <w:rsid w:val="00D40B66"/>
    <w:pPr>
      <w:widowControl w:val="0"/>
      <w:autoSpaceDE w:val="0"/>
      <w:autoSpaceDN w:val="0"/>
      <w:adjustRightInd w:val="0"/>
      <w:spacing w:line="233" w:lineRule="exact"/>
      <w:jc w:val="both"/>
    </w:pPr>
    <w:rPr>
      <w:rFonts w:ascii="Arial" w:hAnsi="Arial" w:cs="Arial"/>
    </w:rPr>
  </w:style>
  <w:style w:type="paragraph" w:customStyle="1" w:styleId="Style7">
    <w:name w:val="Style7"/>
    <w:basedOn w:val="Normal"/>
    <w:rsid w:val="00D40B66"/>
    <w:pPr>
      <w:widowControl w:val="0"/>
      <w:autoSpaceDE w:val="0"/>
      <w:autoSpaceDN w:val="0"/>
      <w:adjustRightInd w:val="0"/>
      <w:spacing w:line="234" w:lineRule="exact"/>
      <w:jc w:val="both"/>
    </w:pPr>
    <w:rPr>
      <w:rFonts w:ascii="Arial" w:hAnsi="Arial" w:cs="Arial"/>
    </w:rPr>
  </w:style>
  <w:style w:type="character" w:customStyle="1" w:styleId="FontStyle32">
    <w:name w:val="Font Style32"/>
    <w:rsid w:val="00D40B66"/>
    <w:rPr>
      <w:rFonts w:ascii="Arial" w:hAnsi="Arial" w:cs="Arial"/>
      <w:sz w:val="18"/>
      <w:szCs w:val="18"/>
    </w:rPr>
  </w:style>
  <w:style w:type="paragraph" w:customStyle="1" w:styleId="Application2">
    <w:name w:val="Application2"/>
    <w:basedOn w:val="Normal"/>
    <w:autoRedefine/>
    <w:rsid w:val="00D40B66"/>
    <w:pPr>
      <w:widowControl w:val="0"/>
      <w:suppressAutoHyphens/>
      <w:ind w:right="74"/>
      <w:jc w:val="both"/>
    </w:pPr>
    <w:rPr>
      <w:snapToGrid w:val="0"/>
      <w:kern w:val="28"/>
      <w:lang w:eastAsia="en-US"/>
    </w:rPr>
  </w:style>
  <w:style w:type="paragraph" w:customStyle="1" w:styleId="a0">
    <w:name w:val="Знак Знак"/>
    <w:basedOn w:val="Normal"/>
    <w:rsid w:val="00D40B66"/>
    <w:pPr>
      <w:tabs>
        <w:tab w:val="left" w:pos="709"/>
      </w:tabs>
    </w:pPr>
    <w:rPr>
      <w:rFonts w:ascii="Tahoma" w:hAnsi="Tahoma"/>
      <w:lang w:val="pl-PL" w:eastAsia="pl-PL"/>
    </w:rPr>
  </w:style>
  <w:style w:type="character" w:customStyle="1" w:styleId="FontStyle59">
    <w:name w:val="Font Style59"/>
    <w:rsid w:val="00D40B66"/>
    <w:rPr>
      <w:rFonts w:ascii="Times New Roman" w:hAnsi="Times New Roman" w:cs="Times New Roman"/>
      <w:sz w:val="22"/>
      <w:szCs w:val="22"/>
    </w:rPr>
  </w:style>
  <w:style w:type="paragraph" w:customStyle="1" w:styleId="CharCharChar1Char">
    <w:name w:val="Char Char Char1 Char"/>
    <w:basedOn w:val="Normal"/>
    <w:rsid w:val="00D40B66"/>
    <w:pPr>
      <w:tabs>
        <w:tab w:val="left" w:pos="709"/>
      </w:tabs>
    </w:pPr>
    <w:rPr>
      <w:rFonts w:ascii="Tahoma" w:hAnsi="Tahoma"/>
      <w:lang w:val="pl-PL" w:eastAsia="pl-PL"/>
    </w:rPr>
  </w:style>
  <w:style w:type="paragraph" w:customStyle="1" w:styleId="Char1CharCharCharCharCharChar1CharCharChar">
    <w:name w:val="Char1 Char Char Char Char Char Char Знак Знак1 Char Char Знак Знак Char"/>
    <w:basedOn w:val="Normal"/>
    <w:rsid w:val="00D40B66"/>
    <w:pPr>
      <w:tabs>
        <w:tab w:val="left" w:pos="709"/>
      </w:tabs>
    </w:pPr>
    <w:rPr>
      <w:rFonts w:ascii="Tahoma" w:hAnsi="Tahoma"/>
      <w:lang w:val="pl-PL" w:eastAsia="pl-PL"/>
    </w:rPr>
  </w:style>
  <w:style w:type="paragraph" w:customStyle="1" w:styleId="Char1CharChar1Char">
    <w:name w:val="Char1 Char Char1 Char"/>
    <w:basedOn w:val="Normal"/>
    <w:rsid w:val="00D40B66"/>
    <w:pPr>
      <w:tabs>
        <w:tab w:val="left" w:pos="709"/>
      </w:tabs>
    </w:pPr>
    <w:rPr>
      <w:rFonts w:ascii="Tahoma" w:hAnsi="Tahoma"/>
      <w:lang w:val="pl-PL" w:eastAsia="pl-PL"/>
    </w:rPr>
  </w:style>
  <w:style w:type="paragraph" w:customStyle="1" w:styleId="CharCharCharCharCharCharChar0">
    <w:name w:val="Char Char Char Char Char Char Char"/>
    <w:basedOn w:val="Normal"/>
    <w:rsid w:val="00D40B66"/>
    <w:pPr>
      <w:tabs>
        <w:tab w:val="left" w:pos="709"/>
      </w:tabs>
    </w:pPr>
    <w:rPr>
      <w:rFonts w:ascii="Tahoma" w:hAnsi="Tahoma"/>
      <w:lang w:val="pl-PL" w:eastAsia="pl-PL"/>
    </w:rPr>
  </w:style>
  <w:style w:type="paragraph" w:customStyle="1" w:styleId="m">
    <w:name w:val="m"/>
    <w:basedOn w:val="Normal"/>
    <w:rsid w:val="00D40B66"/>
    <w:pPr>
      <w:spacing w:before="100" w:beforeAutospacing="1" w:after="100" w:afterAutospacing="1"/>
    </w:pPr>
    <w:rPr>
      <w:lang w:val="en-GB" w:eastAsia="en-GB"/>
    </w:rPr>
  </w:style>
  <w:style w:type="paragraph" w:customStyle="1" w:styleId="CharCharCharChar">
    <w:name w:val="Char Char Char Char"/>
    <w:basedOn w:val="Normal"/>
    <w:rsid w:val="00D40B66"/>
    <w:pPr>
      <w:tabs>
        <w:tab w:val="left" w:pos="709"/>
      </w:tabs>
    </w:pPr>
    <w:rPr>
      <w:rFonts w:ascii="Tahoma" w:hAnsi="Tahoma"/>
      <w:lang w:val="pl-PL" w:eastAsia="pl-PL"/>
    </w:rPr>
  </w:style>
  <w:style w:type="paragraph" w:customStyle="1" w:styleId="Style4">
    <w:name w:val="Style4"/>
    <w:basedOn w:val="Normal"/>
    <w:rsid w:val="00D40B66"/>
    <w:pPr>
      <w:widowControl w:val="0"/>
      <w:autoSpaceDE w:val="0"/>
      <w:autoSpaceDN w:val="0"/>
      <w:adjustRightInd w:val="0"/>
    </w:pPr>
  </w:style>
  <w:style w:type="paragraph" w:customStyle="1" w:styleId="Style8">
    <w:name w:val="Style8"/>
    <w:basedOn w:val="Normal"/>
    <w:rsid w:val="00D40B66"/>
    <w:pPr>
      <w:widowControl w:val="0"/>
      <w:autoSpaceDE w:val="0"/>
      <w:autoSpaceDN w:val="0"/>
      <w:adjustRightInd w:val="0"/>
    </w:pPr>
  </w:style>
  <w:style w:type="paragraph" w:customStyle="1" w:styleId="Style10">
    <w:name w:val="Style10"/>
    <w:basedOn w:val="Normal"/>
    <w:rsid w:val="00D40B66"/>
    <w:pPr>
      <w:widowControl w:val="0"/>
      <w:autoSpaceDE w:val="0"/>
      <w:autoSpaceDN w:val="0"/>
      <w:adjustRightInd w:val="0"/>
    </w:pPr>
  </w:style>
  <w:style w:type="paragraph" w:customStyle="1" w:styleId="Style11">
    <w:name w:val="Style11"/>
    <w:basedOn w:val="Normal"/>
    <w:rsid w:val="00D40B66"/>
    <w:pPr>
      <w:widowControl w:val="0"/>
      <w:autoSpaceDE w:val="0"/>
      <w:autoSpaceDN w:val="0"/>
      <w:adjustRightInd w:val="0"/>
    </w:pPr>
  </w:style>
  <w:style w:type="paragraph" w:customStyle="1" w:styleId="Style12">
    <w:name w:val="Style12"/>
    <w:basedOn w:val="Normal"/>
    <w:rsid w:val="00D40B66"/>
    <w:pPr>
      <w:widowControl w:val="0"/>
      <w:autoSpaceDE w:val="0"/>
      <w:autoSpaceDN w:val="0"/>
      <w:adjustRightInd w:val="0"/>
    </w:pPr>
  </w:style>
  <w:style w:type="paragraph" w:customStyle="1" w:styleId="Style13">
    <w:name w:val="Style13"/>
    <w:basedOn w:val="Normal"/>
    <w:rsid w:val="00D40B66"/>
    <w:pPr>
      <w:widowControl w:val="0"/>
      <w:autoSpaceDE w:val="0"/>
      <w:autoSpaceDN w:val="0"/>
      <w:adjustRightInd w:val="0"/>
    </w:pPr>
  </w:style>
  <w:style w:type="character" w:customStyle="1" w:styleId="FontStyle15">
    <w:name w:val="Font Style15"/>
    <w:rsid w:val="00D40B66"/>
    <w:rPr>
      <w:rFonts w:ascii="Times New Roman" w:hAnsi="Times New Roman" w:cs="Times New Roman"/>
      <w:sz w:val="20"/>
      <w:szCs w:val="20"/>
    </w:rPr>
  </w:style>
  <w:style w:type="character" w:customStyle="1" w:styleId="FontStyle16">
    <w:name w:val="Font Style16"/>
    <w:rsid w:val="00D40B66"/>
    <w:rPr>
      <w:rFonts w:ascii="Times New Roman" w:hAnsi="Times New Roman" w:cs="Times New Roman"/>
      <w:b/>
      <w:bCs/>
      <w:sz w:val="20"/>
      <w:szCs w:val="20"/>
    </w:rPr>
  </w:style>
  <w:style w:type="paragraph" w:customStyle="1" w:styleId="Style5">
    <w:name w:val="Style5"/>
    <w:basedOn w:val="Normal"/>
    <w:rsid w:val="00D40B66"/>
    <w:pPr>
      <w:widowControl w:val="0"/>
      <w:autoSpaceDE w:val="0"/>
      <w:autoSpaceDN w:val="0"/>
      <w:adjustRightInd w:val="0"/>
    </w:pPr>
  </w:style>
  <w:style w:type="paragraph" w:customStyle="1" w:styleId="Style6">
    <w:name w:val="Style6"/>
    <w:basedOn w:val="Normal"/>
    <w:rsid w:val="00D40B66"/>
    <w:pPr>
      <w:widowControl w:val="0"/>
      <w:autoSpaceDE w:val="0"/>
      <w:autoSpaceDN w:val="0"/>
      <w:adjustRightInd w:val="0"/>
    </w:pPr>
  </w:style>
  <w:style w:type="paragraph" w:customStyle="1" w:styleId="CharCharCharCharCharCharCharCharCharCharCharCharCharCharCharCharChar1Char">
    <w:name w:val="Char Char Char Char Char Char Char Char Char Char Char Char Char Char Char Char Char1 Char"/>
    <w:basedOn w:val="Normal"/>
    <w:rsid w:val="00D40B66"/>
    <w:pPr>
      <w:tabs>
        <w:tab w:val="left" w:pos="709"/>
      </w:tabs>
    </w:pPr>
    <w:rPr>
      <w:rFonts w:ascii="Tahoma" w:hAnsi="Tahoma"/>
      <w:lang w:val="pl-PL" w:eastAsia="pl-PL"/>
    </w:rPr>
  </w:style>
  <w:style w:type="character" w:customStyle="1" w:styleId="FontStyle182">
    <w:name w:val="Font Style182"/>
    <w:rsid w:val="00D40B66"/>
    <w:rPr>
      <w:rFonts w:ascii="Times New Roman" w:hAnsi="Times New Roman" w:cs="Times New Roman"/>
      <w:sz w:val="22"/>
      <w:szCs w:val="22"/>
    </w:rPr>
  </w:style>
  <w:style w:type="paragraph" w:customStyle="1" w:styleId="Char">
    <w:name w:val="Знак Знак Знак Char"/>
    <w:basedOn w:val="Normal"/>
    <w:rsid w:val="00D40B66"/>
    <w:pPr>
      <w:tabs>
        <w:tab w:val="left" w:pos="709"/>
      </w:tabs>
    </w:pPr>
    <w:rPr>
      <w:rFonts w:ascii="Tahoma" w:hAnsi="Tahoma"/>
      <w:lang w:val="pl-PL" w:eastAsia="pl-PL"/>
    </w:rPr>
  </w:style>
  <w:style w:type="paragraph" w:customStyle="1" w:styleId="a1">
    <w:name w:val="Знак Знак Знак"/>
    <w:basedOn w:val="Normal"/>
    <w:rsid w:val="00D40B66"/>
    <w:pPr>
      <w:tabs>
        <w:tab w:val="left" w:pos="709"/>
      </w:tabs>
    </w:pPr>
    <w:rPr>
      <w:rFonts w:ascii="Tahoma" w:hAnsi="Tahoma"/>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D40B66"/>
    <w:pPr>
      <w:tabs>
        <w:tab w:val="left" w:pos="709"/>
      </w:tabs>
    </w:pPr>
    <w:rPr>
      <w:rFonts w:ascii="Tahoma" w:hAnsi="Tahoma"/>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D40B66"/>
    <w:pPr>
      <w:tabs>
        <w:tab w:val="left" w:pos="709"/>
      </w:tabs>
    </w:pPr>
    <w:rPr>
      <w:rFonts w:ascii="Tahoma" w:hAnsi="Tahoma"/>
      <w:lang w:val="pl-PL" w:eastAsia="pl-PL"/>
    </w:rPr>
  </w:style>
  <w:style w:type="paragraph" w:customStyle="1" w:styleId="CharChar1CharCharCharCharCharCharCharCharCharCharChar">
    <w:name w:val="Char Char1 Знак Знак Char Char Char Char Char Char Char Char Char Char Char"/>
    <w:basedOn w:val="Normal"/>
    <w:rsid w:val="00D40B66"/>
    <w:pPr>
      <w:tabs>
        <w:tab w:val="left" w:pos="709"/>
      </w:tabs>
    </w:pPr>
    <w:rPr>
      <w:rFonts w:ascii="Tahoma" w:hAnsi="Tahoma"/>
      <w:lang w:val="pl-PL" w:eastAsia="pl-PL"/>
    </w:rPr>
  </w:style>
  <w:style w:type="character" w:customStyle="1" w:styleId="CharCharChar3">
    <w:name w:val="Char Char Char3"/>
    <w:rsid w:val="00D40B66"/>
    <w:rPr>
      <w:sz w:val="16"/>
      <w:szCs w:val="16"/>
      <w:lang w:val="bg-BG"/>
    </w:rPr>
  </w:style>
  <w:style w:type="paragraph" w:customStyle="1" w:styleId="CharChar1">
    <w:name w:val="Char Char1 Знак Знак"/>
    <w:basedOn w:val="Normal"/>
    <w:rsid w:val="00D40B66"/>
    <w:pPr>
      <w:tabs>
        <w:tab w:val="left" w:pos="709"/>
      </w:tabs>
    </w:pPr>
    <w:rPr>
      <w:rFonts w:ascii="Tahoma" w:hAnsi="Tahoma"/>
      <w:lang w:val="pl-PL" w:eastAsia="pl-PL"/>
    </w:rPr>
  </w:style>
  <w:style w:type="character" w:customStyle="1" w:styleId="newdocreference">
    <w:name w:val="newdocreference"/>
    <w:rsid w:val="00D40B66"/>
  </w:style>
  <w:style w:type="character" w:customStyle="1" w:styleId="FontStyle185">
    <w:name w:val="Font Style185"/>
    <w:rsid w:val="00D40B66"/>
    <w:rPr>
      <w:rFonts w:ascii="Times New Roman" w:hAnsi="Times New Roman" w:cs="Times New Roman"/>
      <w:b/>
      <w:bCs/>
      <w:sz w:val="22"/>
      <w:szCs w:val="22"/>
    </w:rPr>
  </w:style>
  <w:style w:type="character" w:customStyle="1" w:styleId="samedocreference">
    <w:name w:val="samedocreference"/>
    <w:rsid w:val="00D40B66"/>
  </w:style>
  <w:style w:type="paragraph" w:customStyle="1" w:styleId="CharCharCharCharCharCharCharCharCharChar">
    <w:name w:val="Char Char Char Char Char Char Char Char Char Char"/>
    <w:basedOn w:val="Normal"/>
    <w:rsid w:val="00D40B66"/>
    <w:pPr>
      <w:tabs>
        <w:tab w:val="left" w:pos="709"/>
      </w:tabs>
    </w:pPr>
    <w:rPr>
      <w:rFonts w:ascii="Tahoma" w:hAnsi="Tahoma"/>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D40B66"/>
    <w:pPr>
      <w:tabs>
        <w:tab w:val="left" w:pos="709"/>
      </w:tabs>
    </w:pPr>
    <w:rPr>
      <w:rFonts w:ascii="Tahoma" w:hAnsi="Tahoma"/>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D40B66"/>
    <w:pPr>
      <w:tabs>
        <w:tab w:val="left" w:pos="709"/>
      </w:tabs>
    </w:pPr>
    <w:rPr>
      <w:rFonts w:ascii="Tahoma" w:hAnsi="Tahoma"/>
      <w:lang w:val="pl-PL" w:eastAsia="pl-PL"/>
    </w:rPr>
  </w:style>
  <w:style w:type="paragraph" w:customStyle="1" w:styleId="Char0">
    <w:name w:val="Char Знак Знак"/>
    <w:basedOn w:val="Normal"/>
    <w:rsid w:val="00D40B66"/>
    <w:pPr>
      <w:tabs>
        <w:tab w:val="left" w:pos="709"/>
      </w:tabs>
    </w:pPr>
    <w:rPr>
      <w:rFonts w:ascii="Tahoma" w:hAnsi="Tahoma"/>
      <w:lang w:val="pl-PL" w:eastAsia="pl-PL"/>
    </w:rPr>
  </w:style>
  <w:style w:type="paragraph" w:customStyle="1" w:styleId="xl70">
    <w:name w:val="xl70"/>
    <w:basedOn w:val="Normal"/>
    <w:rsid w:val="00D40B6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D40B66"/>
    <w:pPr>
      <w:tabs>
        <w:tab w:val="left" w:pos="709"/>
      </w:tabs>
    </w:pPr>
    <w:rPr>
      <w:rFonts w:ascii="Tahoma" w:eastAsia="Batang" w:hAnsi="Tahoma"/>
      <w:lang w:val="pl-PL" w:eastAsia="pl-PL"/>
    </w:rPr>
  </w:style>
  <w:style w:type="character" w:customStyle="1" w:styleId="apple-converted-space">
    <w:name w:val="apple-converted-space"/>
    <w:rsid w:val="00D40B66"/>
    <w:rPr>
      <w:rFonts w:cs="Times New Roman"/>
    </w:rPr>
  </w:style>
  <w:style w:type="paragraph" w:customStyle="1" w:styleId="CharCharChar2CharCharCharCharCharCharCharChar">
    <w:name w:val="Char Char Char2 Char Char Char Char Char Char Char Знак Знак Char"/>
    <w:basedOn w:val="Normal"/>
    <w:rsid w:val="00D40B66"/>
    <w:pPr>
      <w:tabs>
        <w:tab w:val="left" w:pos="709"/>
      </w:tabs>
    </w:pPr>
    <w:rPr>
      <w:rFonts w:ascii="Tahoma" w:hAnsi="Tahoma"/>
      <w:lang w:val="pl-PL" w:eastAsia="pl-PL"/>
    </w:rPr>
  </w:style>
  <w:style w:type="paragraph" w:customStyle="1" w:styleId="Char1">
    <w:name w:val="Char Знак Знак"/>
    <w:basedOn w:val="Normal"/>
    <w:rsid w:val="00D40B66"/>
    <w:pPr>
      <w:tabs>
        <w:tab w:val="left" w:pos="709"/>
      </w:tabs>
    </w:pPr>
    <w:rPr>
      <w:rFonts w:ascii="Tahoma" w:hAnsi="Tahoma"/>
      <w:lang w:val="pl-PL" w:eastAsia="pl-PL"/>
    </w:rPr>
  </w:style>
  <w:style w:type="character" w:customStyle="1" w:styleId="CharChar10">
    <w:name w:val="Char Char1"/>
    <w:aliases w:val="Char1 Char,Char1 Char Char Char,Char2 Char Char Char,Char2 Char Char1"/>
    <w:locked/>
    <w:rsid w:val="00D40B66"/>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D40B66"/>
    <w:pPr>
      <w:tabs>
        <w:tab w:val="left" w:pos="709"/>
      </w:tabs>
    </w:pPr>
    <w:rPr>
      <w:rFonts w:ascii="Tahoma" w:hAnsi="Tahoma"/>
      <w:lang w:val="pl-PL" w:eastAsia="pl-PL"/>
    </w:rPr>
  </w:style>
  <w:style w:type="paragraph" w:customStyle="1" w:styleId="CharCharChar0">
    <w:name w:val="Char Char Знак Знак Char"/>
    <w:basedOn w:val="Normal"/>
    <w:rsid w:val="00D40B66"/>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D40B66"/>
    <w:pPr>
      <w:tabs>
        <w:tab w:val="left" w:pos="709"/>
      </w:tabs>
    </w:pPr>
    <w:rPr>
      <w:rFonts w:ascii="Tahoma" w:hAnsi="Tahoma"/>
      <w:lang w:val="pl-PL" w:eastAsia="pl-PL"/>
    </w:rPr>
  </w:style>
  <w:style w:type="paragraph" w:customStyle="1" w:styleId="Char1CharCharChar1CharCharCharCharCharChar0">
    <w:name w:val="Char1 Char Char Char1 Char Char Char Char Char Char"/>
    <w:basedOn w:val="Normal"/>
    <w:rsid w:val="00D40B66"/>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D40B66"/>
    <w:pPr>
      <w:tabs>
        <w:tab w:val="left" w:pos="709"/>
      </w:tabs>
    </w:pPr>
    <w:rPr>
      <w:rFonts w:ascii="Tahoma" w:hAnsi="Tahoma"/>
      <w:lang w:val="pl-PL" w:eastAsia="pl-PL"/>
    </w:rPr>
  </w:style>
  <w:style w:type="character" w:styleId="Emphasis">
    <w:name w:val="Emphasis"/>
    <w:qFormat/>
    <w:rsid w:val="00D40B66"/>
    <w:rPr>
      <w:i/>
      <w:iCs/>
    </w:rPr>
  </w:style>
  <w:style w:type="paragraph" w:customStyle="1" w:styleId="a2">
    <w:name w:val="Загл. стр. Наименование на доклада"/>
    <w:basedOn w:val="Normal"/>
    <w:rsid w:val="00D40B66"/>
    <w:pPr>
      <w:tabs>
        <w:tab w:val="left" w:pos="5040"/>
      </w:tabs>
      <w:suppressAutoHyphens/>
      <w:spacing w:after="240"/>
      <w:ind w:left="4500" w:hanging="900"/>
      <w:jc w:val="right"/>
    </w:pPr>
    <w:rPr>
      <w:rFonts w:cs="HebarU"/>
      <w:b/>
      <w:bCs/>
      <w:sz w:val="40"/>
      <w:szCs w:val="40"/>
    </w:rPr>
  </w:style>
  <w:style w:type="paragraph" w:styleId="NoSpacing">
    <w:name w:val="No Spacing"/>
    <w:uiPriority w:val="1"/>
    <w:qFormat/>
    <w:rsid w:val="00D40B66"/>
    <w:rPr>
      <w:rFonts w:ascii="Calibri" w:hAnsi="Calibri"/>
      <w:sz w:val="22"/>
      <w:szCs w:val="22"/>
    </w:rPr>
  </w:style>
  <w:style w:type="paragraph" w:styleId="ListParagraph">
    <w:name w:val="List Paragraph"/>
    <w:basedOn w:val="Normal"/>
    <w:uiPriority w:val="34"/>
    <w:qFormat/>
    <w:rsid w:val="000F24BD"/>
    <w:pPr>
      <w:ind w:left="720"/>
      <w:contextualSpacing/>
    </w:pPr>
  </w:style>
  <w:style w:type="paragraph" w:customStyle="1" w:styleId="CharChar11">
    <w:name w:val="Char Char1 Знак Знак"/>
    <w:basedOn w:val="Normal"/>
    <w:rsid w:val="00416ACD"/>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681365">
      <w:bodyDiv w:val="1"/>
      <w:marLeft w:val="0"/>
      <w:marRight w:val="0"/>
      <w:marTop w:val="0"/>
      <w:marBottom w:val="0"/>
      <w:divBdr>
        <w:top w:val="none" w:sz="0" w:space="0" w:color="auto"/>
        <w:left w:val="none" w:sz="0" w:space="0" w:color="auto"/>
        <w:bottom w:val="none" w:sz="0" w:space="0" w:color="auto"/>
        <w:right w:val="none" w:sz="0" w:space="0" w:color="auto"/>
      </w:divBdr>
    </w:div>
    <w:div w:id="1939943625">
      <w:bodyDiv w:val="1"/>
      <w:marLeft w:val="0"/>
      <w:marRight w:val="0"/>
      <w:marTop w:val="0"/>
      <w:marBottom w:val="0"/>
      <w:divBdr>
        <w:top w:val="none" w:sz="0" w:space="0" w:color="auto"/>
        <w:left w:val="none" w:sz="0" w:space="0" w:color="auto"/>
        <w:bottom w:val="none" w:sz="0" w:space="0" w:color="auto"/>
        <w:right w:val="none" w:sz="0" w:space="0" w:color="auto"/>
      </w:divBdr>
    </w:div>
    <w:div w:id="194052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brovo.bg" TargetMode="External"/><Relationship Id="rId13" Type="http://schemas.openxmlformats.org/officeDocument/2006/relationships/hyperlink" Target="http://www.gabrovo.b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op.bg/fckedit2/user/File/bg/practika/MU4_201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archive2018/index.php/bg/programen-period-2014-2020/operativni-programi-2014-2020/operativna-programa-dobro-upravlenie-2014-2020/narachnici-rakovodstva-pravila/item/19328-kontzeptziyata-za-branding-i-viziya-2014-2020-na-mrezhata-ot-27-oitz-za-populyarizirane-na-esif-v-balgariy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ufunds.bg/archive/documents/1423147813.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ophrd.government.bg/view_doc.php/6981" TargetMode="External"/><Relationship Id="rId14" Type="http://schemas.openxmlformats.org/officeDocument/2006/relationships/hyperlink" Target="http://www.nap.b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FC10F-6C85-40D2-B11E-00403214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22</Pages>
  <Words>9764</Words>
  <Characters>55660</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65294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Ива Сербезова</cp:lastModifiedBy>
  <cp:revision>91</cp:revision>
  <cp:lastPrinted>2019-02-27T17:18:00Z</cp:lastPrinted>
  <dcterms:created xsi:type="dcterms:W3CDTF">2019-02-06T13:32:00Z</dcterms:created>
  <dcterms:modified xsi:type="dcterms:W3CDTF">2019-02-28T07:14:00Z</dcterms:modified>
</cp:coreProperties>
</file>